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A244" w14:textId="77777777" w:rsidR="00782B4C" w:rsidRPr="00100010" w:rsidRDefault="002608E2">
      <w:pPr>
        <w:pStyle w:val="Heading4"/>
        <w:tabs>
          <w:tab w:val="left" w:pos="3178"/>
        </w:tabs>
        <w:jc w:val="left"/>
        <w:rPr>
          <w:rFonts w:asciiTheme="minorHAnsi" w:hAnsiTheme="minorHAnsi" w:cstheme="minorHAnsi"/>
          <w:b/>
          <w:sz w:val="28"/>
          <w:lang w:val="en-US" w:eastAsia="en-US"/>
        </w:rPr>
      </w:pPr>
      <w:r w:rsidRPr="00100010">
        <w:rPr>
          <w:rFonts w:asciiTheme="minorHAnsi" w:hAnsiTheme="minorHAnsi"/>
          <w:b/>
          <w:sz w:val="28"/>
          <w:lang w:val="en-US" w:eastAsia="en-US"/>
        </w:rPr>
        <w:tab/>
      </w:r>
    </w:p>
    <w:p w14:paraId="5131C572" w14:textId="67CD5AD7" w:rsidR="00782B4C" w:rsidRPr="00100010" w:rsidRDefault="002608E2" w:rsidP="003578C1">
      <w:pPr>
        <w:pStyle w:val="Heading4"/>
        <w:spacing w:line="276" w:lineRule="auto"/>
        <w:jc w:val="center"/>
        <w:rPr>
          <w:rFonts w:asciiTheme="minorHAnsi" w:hAnsiTheme="minorHAnsi" w:cstheme="minorHAnsi"/>
          <w:b/>
          <w:sz w:val="28"/>
          <w:lang w:val="en-US" w:eastAsia="en-US"/>
        </w:rPr>
      </w:pPr>
      <w:r w:rsidRPr="00100010">
        <w:rPr>
          <w:rFonts w:asciiTheme="minorHAnsi" w:hAnsiTheme="minorHAnsi" w:cstheme="minorHAnsi"/>
          <w:b/>
          <w:sz w:val="28"/>
          <w:lang w:val="en-US" w:eastAsia="en-US"/>
        </w:rPr>
        <w:t>ORDER EXECUTION POLICY</w:t>
      </w:r>
      <w:r w:rsidR="001B4034" w:rsidRPr="00100010">
        <w:rPr>
          <w:rFonts w:asciiTheme="minorHAnsi" w:hAnsiTheme="minorHAnsi" w:cstheme="minorHAnsi"/>
          <w:b/>
          <w:sz w:val="28"/>
          <w:lang w:val="en-US" w:eastAsia="en-US"/>
        </w:rPr>
        <w:t xml:space="preserve"> </w:t>
      </w:r>
    </w:p>
    <w:p w14:paraId="7D708FD6" w14:textId="1737A82E" w:rsidR="00782B4C" w:rsidRPr="00100010" w:rsidRDefault="001B4034" w:rsidP="003578C1">
      <w:pPr>
        <w:pStyle w:val="Heading4"/>
        <w:spacing w:line="276" w:lineRule="auto"/>
        <w:jc w:val="center"/>
        <w:rPr>
          <w:rFonts w:asciiTheme="minorHAnsi" w:hAnsiTheme="minorHAnsi" w:cstheme="minorHAnsi"/>
          <w:b/>
          <w:sz w:val="28"/>
          <w:lang w:val="en-US" w:eastAsia="en-US"/>
        </w:rPr>
      </w:pPr>
      <w:r w:rsidRPr="00100010">
        <w:rPr>
          <w:rFonts w:asciiTheme="minorHAnsi" w:hAnsiTheme="minorHAnsi" w:cstheme="minorHAnsi"/>
          <w:b/>
          <w:sz w:val="28"/>
          <w:lang w:val="en-US" w:eastAsia="en-US"/>
        </w:rPr>
        <w:t xml:space="preserve">CASH </w:t>
      </w:r>
      <w:r w:rsidR="002608E2" w:rsidRPr="00100010">
        <w:rPr>
          <w:rFonts w:asciiTheme="minorHAnsi" w:hAnsiTheme="minorHAnsi" w:cstheme="minorHAnsi"/>
          <w:b/>
          <w:sz w:val="28"/>
          <w:lang w:val="en-US" w:eastAsia="en-US"/>
        </w:rPr>
        <w:t>EQUITIES</w:t>
      </w:r>
    </w:p>
    <w:p w14:paraId="624AF462" w14:textId="1136E03E" w:rsidR="00782B4C" w:rsidRPr="00100010" w:rsidRDefault="002608E2" w:rsidP="003578C1">
      <w:pPr>
        <w:spacing w:after="200" w:line="276" w:lineRule="auto"/>
        <w:rPr>
          <w:rFonts w:asciiTheme="minorHAnsi" w:eastAsia="Calibri" w:hAnsiTheme="minorHAnsi" w:cstheme="minorHAnsi"/>
          <w:b/>
          <w:sz w:val="28"/>
          <w:szCs w:val="28"/>
          <w:lang w:val="en-US" w:eastAsia="en-US"/>
        </w:rPr>
      </w:pPr>
      <w:r w:rsidRPr="00100010">
        <w:rPr>
          <w:rFonts w:asciiTheme="minorHAnsi" w:eastAsia="Calibri" w:hAnsiTheme="minorHAnsi" w:cstheme="minorHAnsi"/>
          <w:b/>
          <w:sz w:val="28"/>
          <w:szCs w:val="28"/>
          <w:lang w:val="en-US" w:eastAsia="en-US"/>
        </w:rPr>
        <w:br/>
      </w:r>
      <w:r w:rsidR="00D30B8D" w:rsidRPr="00100010">
        <w:rPr>
          <w:rFonts w:asciiTheme="minorHAnsi" w:eastAsia="Calibri" w:hAnsiTheme="minorHAnsi" w:cstheme="minorHAnsi"/>
          <w:b/>
          <w:sz w:val="28"/>
          <w:szCs w:val="28"/>
          <w:lang w:val="en-US" w:eastAsia="en-US"/>
        </w:rPr>
        <w:t xml:space="preserve">PURPOSE </w:t>
      </w:r>
    </w:p>
    <w:p w14:paraId="13A4D10B" w14:textId="77777777" w:rsidR="00F86775" w:rsidRPr="00092A97" w:rsidRDefault="00F86775" w:rsidP="003578C1">
      <w:pPr>
        <w:spacing w:after="200" w:line="276" w:lineRule="auto"/>
        <w:jc w:val="both"/>
        <w:rPr>
          <w:rFonts w:asciiTheme="minorHAnsi" w:eastAsia="Calibri" w:hAnsiTheme="minorHAnsi" w:cstheme="minorHAnsi"/>
          <w:sz w:val="20"/>
          <w:szCs w:val="20"/>
          <w:u w:val="thick"/>
          <w:lang w:val="en-US" w:eastAsia="en-US"/>
        </w:rPr>
      </w:pPr>
      <w:r w:rsidRPr="00092A97">
        <w:rPr>
          <w:rFonts w:asciiTheme="minorHAnsi" w:eastAsia="Calibri" w:hAnsiTheme="minorHAnsi" w:cstheme="minorHAnsi"/>
          <w:b/>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p>
    <w:p w14:paraId="0D24DACE" w14:textId="0DC850B3" w:rsidR="0072781A" w:rsidRPr="00100010" w:rsidRDefault="00930F09" w:rsidP="003578C1">
      <w:pPr>
        <w:autoSpaceDE w:val="0"/>
        <w:autoSpaceDN w:val="0"/>
        <w:adjustRightInd w:val="0"/>
        <w:spacing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This Order Execution Policy (“Policy”) provides information to Clients of Cowen Execution Services Limited (“CESL”) </w:t>
      </w:r>
      <w:r w:rsidR="00FB1149">
        <w:rPr>
          <w:rFonts w:asciiTheme="minorHAnsi" w:eastAsia="Calibri" w:hAnsiTheme="minorHAnsi" w:cstheme="minorHAnsi"/>
          <w:sz w:val="20"/>
          <w:szCs w:val="20"/>
          <w:lang w:val="en-US" w:eastAsia="en-US"/>
        </w:rPr>
        <w:t>on</w:t>
      </w:r>
      <w:r w:rsidR="00C20C59" w:rsidRPr="00100010">
        <w:rPr>
          <w:rFonts w:asciiTheme="minorHAnsi" w:eastAsia="Calibri" w:hAnsiTheme="minorHAnsi" w:cstheme="minorHAnsi"/>
          <w:sz w:val="20"/>
          <w:szCs w:val="20"/>
          <w:lang w:val="en-US" w:eastAsia="en-US"/>
        </w:rPr>
        <w:t xml:space="preserve"> the arrangements </w:t>
      </w:r>
      <w:r w:rsidR="00294D6F" w:rsidRPr="00100010">
        <w:rPr>
          <w:rFonts w:asciiTheme="minorHAnsi" w:eastAsia="Calibri" w:hAnsiTheme="minorHAnsi" w:cstheme="minorHAnsi"/>
          <w:sz w:val="20"/>
          <w:szCs w:val="20"/>
          <w:lang w:val="en-US" w:eastAsia="en-US"/>
        </w:rPr>
        <w:t>implemented by CESL to ensure</w:t>
      </w:r>
      <w:r w:rsidR="00FB1149">
        <w:rPr>
          <w:rFonts w:asciiTheme="minorHAnsi" w:eastAsia="Calibri" w:hAnsiTheme="minorHAnsi" w:cstheme="minorHAnsi"/>
          <w:sz w:val="20"/>
          <w:szCs w:val="20"/>
          <w:lang w:val="en-US" w:eastAsia="en-US"/>
        </w:rPr>
        <w:t xml:space="preserve"> </w:t>
      </w:r>
      <w:r w:rsidR="00951461">
        <w:rPr>
          <w:rFonts w:asciiTheme="minorHAnsi" w:eastAsia="Calibri" w:hAnsiTheme="minorHAnsi" w:cstheme="minorHAnsi"/>
          <w:sz w:val="20"/>
          <w:szCs w:val="20"/>
          <w:lang w:val="en-US" w:eastAsia="en-US"/>
        </w:rPr>
        <w:t xml:space="preserve">that </w:t>
      </w:r>
      <w:r w:rsidR="00FB1149">
        <w:rPr>
          <w:rFonts w:asciiTheme="minorHAnsi" w:eastAsia="Calibri" w:hAnsiTheme="minorHAnsi" w:cstheme="minorHAnsi"/>
          <w:sz w:val="20"/>
          <w:szCs w:val="20"/>
          <w:lang w:val="en-US" w:eastAsia="en-US"/>
        </w:rPr>
        <w:t xml:space="preserve">it </w:t>
      </w:r>
      <w:r w:rsidR="00C20C59" w:rsidRPr="00100010">
        <w:rPr>
          <w:rFonts w:asciiTheme="minorHAnsi" w:eastAsia="Calibri" w:hAnsiTheme="minorHAnsi" w:cstheme="minorHAnsi"/>
          <w:sz w:val="20"/>
          <w:szCs w:val="20"/>
          <w:lang w:val="en-US" w:eastAsia="en-US"/>
        </w:rPr>
        <w:t>obtain</w:t>
      </w:r>
      <w:r w:rsidR="00FB1149">
        <w:rPr>
          <w:rFonts w:asciiTheme="minorHAnsi" w:eastAsia="Calibri" w:hAnsiTheme="minorHAnsi" w:cstheme="minorHAnsi"/>
          <w:sz w:val="20"/>
          <w:szCs w:val="20"/>
          <w:lang w:val="en-US" w:eastAsia="en-US"/>
        </w:rPr>
        <w:t>s</w:t>
      </w:r>
      <w:r w:rsidR="00C20C59" w:rsidRPr="00100010">
        <w:rPr>
          <w:rFonts w:asciiTheme="minorHAnsi" w:eastAsia="Calibri" w:hAnsiTheme="minorHAnsi" w:cstheme="minorHAnsi"/>
          <w:sz w:val="20"/>
          <w:szCs w:val="20"/>
          <w:lang w:val="en-US" w:eastAsia="en-US"/>
        </w:rPr>
        <w:t xml:space="preserve"> the best possible result </w:t>
      </w:r>
      <w:r w:rsidR="00FB1149">
        <w:rPr>
          <w:rFonts w:asciiTheme="minorHAnsi" w:eastAsia="Calibri" w:hAnsiTheme="minorHAnsi" w:cstheme="minorHAnsi"/>
          <w:sz w:val="20"/>
          <w:szCs w:val="20"/>
          <w:lang w:val="en-US" w:eastAsia="en-US"/>
        </w:rPr>
        <w:t xml:space="preserve">when </w:t>
      </w:r>
      <w:r w:rsidR="00294D6F" w:rsidRPr="00100010">
        <w:rPr>
          <w:rFonts w:asciiTheme="minorHAnsi" w:eastAsia="Calibri" w:hAnsiTheme="minorHAnsi" w:cstheme="minorHAnsi"/>
          <w:sz w:val="20"/>
          <w:szCs w:val="20"/>
          <w:lang w:val="en-US" w:eastAsia="en-US"/>
        </w:rPr>
        <w:t>executi</w:t>
      </w:r>
      <w:r w:rsidR="00FB1149">
        <w:rPr>
          <w:rFonts w:asciiTheme="minorHAnsi" w:eastAsia="Calibri" w:hAnsiTheme="minorHAnsi" w:cstheme="minorHAnsi"/>
          <w:sz w:val="20"/>
          <w:szCs w:val="20"/>
          <w:lang w:val="en-US" w:eastAsia="en-US"/>
        </w:rPr>
        <w:t>ng</w:t>
      </w:r>
      <w:r w:rsidR="00294D6F" w:rsidRPr="00100010">
        <w:rPr>
          <w:rFonts w:asciiTheme="minorHAnsi" w:eastAsia="Calibri" w:hAnsiTheme="minorHAnsi" w:cstheme="minorHAnsi"/>
          <w:sz w:val="20"/>
          <w:szCs w:val="20"/>
          <w:lang w:val="en-US" w:eastAsia="en-US"/>
        </w:rPr>
        <w:t xml:space="preserve"> orders</w:t>
      </w:r>
      <w:r w:rsidR="00FB1149">
        <w:rPr>
          <w:rFonts w:asciiTheme="minorHAnsi" w:eastAsia="Calibri" w:hAnsiTheme="minorHAnsi" w:cstheme="minorHAnsi"/>
          <w:sz w:val="20"/>
          <w:szCs w:val="20"/>
          <w:lang w:val="en-US" w:eastAsia="en-US"/>
        </w:rPr>
        <w:t xml:space="preserve"> for </w:t>
      </w:r>
      <w:r w:rsidR="00951461">
        <w:rPr>
          <w:rFonts w:asciiTheme="minorHAnsi" w:eastAsia="Calibri" w:hAnsiTheme="minorHAnsi" w:cstheme="minorHAnsi"/>
          <w:sz w:val="20"/>
          <w:szCs w:val="20"/>
          <w:lang w:val="en-US" w:eastAsia="en-US"/>
        </w:rPr>
        <w:t xml:space="preserve">its </w:t>
      </w:r>
      <w:proofErr w:type="gramStart"/>
      <w:r w:rsidR="00FB1149" w:rsidRPr="00AA44E4">
        <w:rPr>
          <w:rFonts w:asciiTheme="minorHAnsi" w:eastAsia="Calibri" w:hAnsiTheme="minorHAnsi" w:cstheme="minorHAnsi"/>
          <w:sz w:val="20"/>
          <w:szCs w:val="20"/>
          <w:lang w:val="en-US" w:eastAsia="en-US"/>
        </w:rPr>
        <w:t>Client</w:t>
      </w:r>
      <w:r w:rsidR="00FB1149">
        <w:rPr>
          <w:rFonts w:asciiTheme="minorHAnsi" w:eastAsia="Calibri" w:hAnsiTheme="minorHAnsi" w:cstheme="minorHAnsi"/>
          <w:sz w:val="20"/>
          <w:szCs w:val="20"/>
          <w:lang w:val="en-US" w:eastAsia="en-US"/>
        </w:rPr>
        <w:t>s</w:t>
      </w:r>
      <w:proofErr w:type="gramEnd"/>
      <w:r w:rsidR="00C20C59" w:rsidRPr="00100010">
        <w:rPr>
          <w:rFonts w:asciiTheme="minorHAnsi" w:eastAsia="Calibri" w:hAnsiTheme="minorHAnsi" w:cstheme="minorHAnsi"/>
          <w:sz w:val="20"/>
          <w:szCs w:val="20"/>
          <w:lang w:val="en-US" w:eastAsia="en-US"/>
        </w:rPr>
        <w:t>.</w:t>
      </w:r>
    </w:p>
    <w:p w14:paraId="791CF21E" w14:textId="77777777" w:rsidR="00C20C59" w:rsidRPr="00100010" w:rsidRDefault="00C20C59" w:rsidP="003578C1">
      <w:pPr>
        <w:autoSpaceDE w:val="0"/>
        <w:autoSpaceDN w:val="0"/>
        <w:adjustRightInd w:val="0"/>
        <w:spacing w:line="276" w:lineRule="auto"/>
        <w:jc w:val="both"/>
        <w:rPr>
          <w:rFonts w:asciiTheme="minorHAnsi" w:eastAsia="Calibri" w:hAnsiTheme="minorHAnsi" w:cstheme="minorHAnsi"/>
          <w:sz w:val="20"/>
          <w:szCs w:val="20"/>
          <w:lang w:val="en-US" w:eastAsia="en-US"/>
        </w:rPr>
      </w:pPr>
    </w:p>
    <w:p w14:paraId="4CA2FB72" w14:textId="15924ADD" w:rsidR="00782B4C" w:rsidRPr="00100010" w:rsidRDefault="005A1D82" w:rsidP="003578C1">
      <w:pPr>
        <w:autoSpaceDE w:val="0"/>
        <w:autoSpaceDN w:val="0"/>
        <w:adjustRightInd w:val="0"/>
        <w:spacing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The </w:t>
      </w:r>
      <w:r w:rsidR="00930F09" w:rsidRPr="00100010">
        <w:rPr>
          <w:rFonts w:asciiTheme="minorHAnsi" w:eastAsia="Calibri" w:hAnsiTheme="minorHAnsi" w:cstheme="minorHAnsi"/>
          <w:sz w:val="20"/>
          <w:szCs w:val="20"/>
          <w:lang w:val="en-US" w:eastAsia="en-US"/>
        </w:rPr>
        <w:t xml:space="preserve">Markets in Financial Instruments Directive 2014/65/EU (“MIFID II”) </w:t>
      </w:r>
      <w:r w:rsidRPr="00100010">
        <w:rPr>
          <w:rFonts w:asciiTheme="minorHAnsi" w:eastAsia="Calibri" w:hAnsiTheme="minorHAnsi" w:cstheme="minorHAnsi"/>
          <w:sz w:val="20"/>
          <w:szCs w:val="20"/>
          <w:lang w:val="en-US" w:eastAsia="en-US"/>
        </w:rPr>
        <w:t xml:space="preserve">and associated texts set out </w:t>
      </w:r>
      <w:r w:rsidR="00FB1149">
        <w:rPr>
          <w:rFonts w:asciiTheme="minorHAnsi" w:eastAsia="Calibri" w:hAnsiTheme="minorHAnsi" w:cstheme="minorHAnsi"/>
          <w:sz w:val="20"/>
          <w:szCs w:val="20"/>
          <w:lang w:val="en-US" w:eastAsia="en-US"/>
        </w:rPr>
        <w:t>the governing</w:t>
      </w:r>
      <w:r w:rsidRPr="00100010">
        <w:rPr>
          <w:rFonts w:asciiTheme="minorHAnsi" w:eastAsia="Calibri" w:hAnsiTheme="minorHAnsi" w:cstheme="minorHAnsi"/>
          <w:sz w:val="20"/>
          <w:szCs w:val="20"/>
          <w:lang w:val="en-US" w:eastAsia="en-US"/>
        </w:rPr>
        <w:t xml:space="preserve"> requirements</w:t>
      </w:r>
      <w:r w:rsidR="00246845">
        <w:rPr>
          <w:rFonts w:asciiTheme="minorHAnsi" w:eastAsia="Calibri" w:hAnsiTheme="minorHAnsi" w:cstheme="minorHAnsi"/>
          <w:sz w:val="20"/>
          <w:szCs w:val="20"/>
          <w:lang w:val="en-US" w:eastAsia="en-US"/>
        </w:rPr>
        <w:t xml:space="preserve"> for order-execution</w:t>
      </w:r>
      <w:r w:rsidRPr="00100010">
        <w:rPr>
          <w:rFonts w:asciiTheme="minorHAnsi" w:eastAsia="Calibri" w:hAnsiTheme="minorHAnsi" w:cstheme="minorHAnsi"/>
          <w:sz w:val="20"/>
          <w:szCs w:val="20"/>
          <w:lang w:val="en-US" w:eastAsia="en-US"/>
        </w:rPr>
        <w:t>.  The UK’s implementation of MiFID II</w:t>
      </w:r>
      <w:r w:rsidR="00FB1149">
        <w:rPr>
          <w:rFonts w:asciiTheme="minorHAnsi" w:eastAsia="Calibri" w:hAnsiTheme="minorHAnsi" w:cstheme="minorHAnsi"/>
          <w:sz w:val="20"/>
          <w:szCs w:val="20"/>
          <w:lang w:val="en-US" w:eastAsia="en-US"/>
        </w:rPr>
        <w:t>,</w:t>
      </w:r>
      <w:r w:rsidRPr="00100010">
        <w:rPr>
          <w:rFonts w:asciiTheme="minorHAnsi" w:eastAsia="Calibri" w:hAnsiTheme="minorHAnsi" w:cstheme="minorHAnsi"/>
          <w:sz w:val="20"/>
          <w:szCs w:val="20"/>
          <w:lang w:val="en-US" w:eastAsia="en-US"/>
        </w:rPr>
        <w:t xml:space="preserve"> </w:t>
      </w:r>
      <w:r w:rsidR="00FB1149">
        <w:rPr>
          <w:rFonts w:asciiTheme="minorHAnsi" w:eastAsia="Calibri" w:hAnsiTheme="minorHAnsi" w:cstheme="minorHAnsi"/>
          <w:sz w:val="20"/>
          <w:szCs w:val="20"/>
          <w:lang w:val="en-US" w:eastAsia="en-US"/>
        </w:rPr>
        <w:t xml:space="preserve">overseen </w:t>
      </w:r>
      <w:r w:rsidRPr="00100010">
        <w:rPr>
          <w:rFonts w:asciiTheme="minorHAnsi" w:eastAsia="Calibri" w:hAnsiTheme="minorHAnsi" w:cstheme="minorHAnsi"/>
          <w:sz w:val="20"/>
          <w:szCs w:val="20"/>
          <w:lang w:val="en-US" w:eastAsia="en-US"/>
        </w:rPr>
        <w:t>by the Financial Conduct Authority (“FCA”)</w:t>
      </w:r>
      <w:r w:rsidR="00FB1149">
        <w:rPr>
          <w:rFonts w:asciiTheme="minorHAnsi" w:eastAsia="Calibri" w:hAnsiTheme="minorHAnsi" w:cstheme="minorHAnsi"/>
          <w:sz w:val="20"/>
          <w:szCs w:val="20"/>
          <w:lang w:val="en-US" w:eastAsia="en-US"/>
        </w:rPr>
        <w:t>,</w:t>
      </w:r>
      <w:r w:rsidRPr="00100010">
        <w:rPr>
          <w:rFonts w:asciiTheme="minorHAnsi" w:eastAsia="Calibri" w:hAnsiTheme="minorHAnsi" w:cstheme="minorHAnsi"/>
          <w:sz w:val="20"/>
          <w:szCs w:val="20"/>
          <w:lang w:val="en-US" w:eastAsia="en-US"/>
        </w:rPr>
        <w:t xml:space="preserve"> is contained in the Conduct of Business Sourcebook (“COBS”) and requires </w:t>
      </w:r>
      <w:r w:rsidR="00930F09" w:rsidRPr="00100010">
        <w:rPr>
          <w:rFonts w:asciiTheme="minorHAnsi" w:eastAsia="Calibri" w:hAnsiTheme="minorHAnsi" w:cstheme="minorHAnsi"/>
          <w:sz w:val="20"/>
          <w:szCs w:val="20"/>
          <w:lang w:val="en-US" w:eastAsia="en-US"/>
        </w:rPr>
        <w:t xml:space="preserve">CESL to establish and implement a </w:t>
      </w:r>
      <w:r w:rsidR="00FB1149">
        <w:rPr>
          <w:rFonts w:asciiTheme="minorHAnsi" w:eastAsia="Calibri" w:hAnsiTheme="minorHAnsi" w:cstheme="minorHAnsi"/>
          <w:sz w:val="20"/>
          <w:szCs w:val="20"/>
          <w:lang w:val="en-US" w:eastAsia="en-US"/>
        </w:rPr>
        <w:t>p</w:t>
      </w:r>
      <w:r w:rsidR="00930F09" w:rsidRPr="00100010">
        <w:rPr>
          <w:rFonts w:asciiTheme="minorHAnsi" w:eastAsia="Calibri" w:hAnsiTheme="minorHAnsi" w:cstheme="minorHAnsi"/>
          <w:sz w:val="20"/>
          <w:szCs w:val="20"/>
          <w:lang w:val="en-US" w:eastAsia="en-US"/>
        </w:rPr>
        <w:t xml:space="preserve">olicy to </w:t>
      </w:r>
      <w:r w:rsidR="00FB1149">
        <w:rPr>
          <w:rFonts w:asciiTheme="minorHAnsi" w:eastAsia="Calibri" w:hAnsiTheme="minorHAnsi" w:cstheme="minorHAnsi"/>
          <w:sz w:val="20"/>
          <w:szCs w:val="20"/>
          <w:lang w:val="en-US" w:eastAsia="en-US"/>
        </w:rPr>
        <w:t xml:space="preserve">ensure that it takes all sufficient steps </w:t>
      </w:r>
      <w:r w:rsidR="00930F09" w:rsidRPr="00100010">
        <w:rPr>
          <w:rFonts w:asciiTheme="minorHAnsi" w:eastAsia="Calibri" w:hAnsiTheme="minorHAnsi" w:cstheme="minorHAnsi"/>
          <w:sz w:val="20"/>
          <w:szCs w:val="20"/>
          <w:lang w:val="en-US" w:eastAsia="en-US"/>
        </w:rPr>
        <w:t>to obtain</w:t>
      </w:r>
      <w:r w:rsidR="0072781A" w:rsidRPr="0072781A">
        <w:rPr>
          <w:rFonts w:asciiTheme="minorHAnsi" w:eastAsia="Calibri" w:hAnsiTheme="minorHAnsi" w:cstheme="minorHAnsi"/>
          <w:sz w:val="20"/>
          <w:szCs w:val="20"/>
          <w:lang w:val="en-US" w:eastAsia="en-US"/>
        </w:rPr>
        <w:t xml:space="preserve"> </w:t>
      </w:r>
      <w:r w:rsidR="00FB1149">
        <w:rPr>
          <w:rFonts w:asciiTheme="minorHAnsi" w:eastAsia="Calibri" w:hAnsiTheme="minorHAnsi" w:cstheme="minorHAnsi"/>
          <w:sz w:val="20"/>
          <w:szCs w:val="20"/>
          <w:lang w:val="en-US" w:eastAsia="en-US"/>
        </w:rPr>
        <w:t xml:space="preserve">the </w:t>
      </w:r>
      <w:r w:rsidR="0072781A" w:rsidRPr="00FE1166">
        <w:rPr>
          <w:rFonts w:asciiTheme="minorHAnsi" w:eastAsia="Calibri" w:hAnsiTheme="minorHAnsi" w:cstheme="minorHAnsi"/>
          <w:sz w:val="20"/>
          <w:szCs w:val="20"/>
          <w:lang w:val="en-US" w:eastAsia="en-US"/>
        </w:rPr>
        <w:t>best possible result</w:t>
      </w:r>
      <w:r w:rsidR="00930F09" w:rsidRPr="00100010">
        <w:rPr>
          <w:rFonts w:asciiTheme="minorHAnsi" w:eastAsia="Calibri" w:hAnsiTheme="minorHAnsi" w:cstheme="minorHAnsi"/>
          <w:sz w:val="20"/>
          <w:szCs w:val="20"/>
          <w:lang w:val="en-US" w:eastAsia="en-US"/>
        </w:rPr>
        <w:t xml:space="preserve"> </w:t>
      </w:r>
      <w:r w:rsidR="0072781A">
        <w:rPr>
          <w:rFonts w:asciiTheme="minorHAnsi" w:eastAsia="Calibri" w:hAnsiTheme="minorHAnsi" w:cstheme="minorHAnsi"/>
          <w:sz w:val="20"/>
          <w:szCs w:val="20"/>
          <w:lang w:val="en-US" w:eastAsia="en-US"/>
        </w:rPr>
        <w:t xml:space="preserve">when executing </w:t>
      </w:r>
      <w:r w:rsidR="00951461">
        <w:rPr>
          <w:rFonts w:asciiTheme="minorHAnsi" w:eastAsia="Calibri" w:hAnsiTheme="minorHAnsi" w:cstheme="minorHAnsi"/>
          <w:sz w:val="20"/>
          <w:szCs w:val="20"/>
          <w:lang w:val="en-US" w:eastAsia="en-US"/>
        </w:rPr>
        <w:t xml:space="preserve">client </w:t>
      </w:r>
      <w:r w:rsidR="00930F09" w:rsidRPr="00100010">
        <w:rPr>
          <w:rFonts w:asciiTheme="minorHAnsi" w:eastAsia="Calibri" w:hAnsiTheme="minorHAnsi" w:cstheme="minorHAnsi"/>
          <w:sz w:val="20"/>
          <w:szCs w:val="20"/>
          <w:lang w:val="en-US" w:eastAsia="en-US"/>
        </w:rPr>
        <w:t>orders.</w:t>
      </w:r>
    </w:p>
    <w:p w14:paraId="2F582663" w14:textId="77777777" w:rsidR="00930F09" w:rsidRPr="00100010" w:rsidRDefault="00930F09" w:rsidP="003578C1">
      <w:pPr>
        <w:autoSpaceDE w:val="0"/>
        <w:autoSpaceDN w:val="0"/>
        <w:adjustRightInd w:val="0"/>
        <w:spacing w:line="276" w:lineRule="auto"/>
        <w:rPr>
          <w:rFonts w:asciiTheme="minorHAnsi" w:eastAsia="Calibri" w:hAnsiTheme="minorHAnsi" w:cstheme="minorHAnsi"/>
          <w:sz w:val="20"/>
          <w:szCs w:val="20"/>
          <w:lang w:val="en-US" w:eastAsia="en-US"/>
        </w:rPr>
      </w:pPr>
    </w:p>
    <w:p w14:paraId="239529DE" w14:textId="77777777" w:rsidR="00782B4C" w:rsidRPr="00100010" w:rsidRDefault="002608E2" w:rsidP="003578C1">
      <w:pPr>
        <w:spacing w:after="200" w:line="276" w:lineRule="auto"/>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This Policy contains the following main sections: </w:t>
      </w:r>
    </w:p>
    <w:p w14:paraId="2D3BE1C5" w14:textId="56ED8098" w:rsidR="00930F09" w:rsidRPr="00100010" w:rsidRDefault="00930F09" w:rsidP="003578C1">
      <w:pPr>
        <w:pStyle w:val="ListParagraph"/>
        <w:spacing w:after="120" w:line="276" w:lineRule="auto"/>
        <w:ind w:left="360"/>
        <w:jc w:val="both"/>
        <w:rPr>
          <w:rFonts w:asciiTheme="minorHAnsi" w:eastAsia="Calibri" w:hAnsiTheme="minorHAnsi" w:cstheme="minorHAnsi"/>
          <w:b/>
          <w:lang w:eastAsia="en-US"/>
        </w:rPr>
      </w:pPr>
      <w:r w:rsidRPr="00100010">
        <w:rPr>
          <w:rFonts w:asciiTheme="minorHAnsi" w:eastAsia="Calibri" w:hAnsiTheme="minorHAnsi" w:cstheme="minorHAnsi"/>
          <w:b/>
          <w:lang w:eastAsia="en-US"/>
        </w:rPr>
        <w:t xml:space="preserve">• </w:t>
      </w:r>
      <w:r w:rsidRPr="00100010">
        <w:rPr>
          <w:rFonts w:asciiTheme="minorHAnsi" w:eastAsia="Calibri" w:hAnsiTheme="minorHAnsi" w:cstheme="minorHAnsi"/>
          <w:b/>
          <w:bCs/>
          <w:lang w:eastAsia="en-US"/>
        </w:rPr>
        <w:t xml:space="preserve">SCOPE </w:t>
      </w:r>
      <w:r w:rsidR="00633F42" w:rsidRPr="00100010">
        <w:rPr>
          <w:rFonts w:asciiTheme="minorHAnsi" w:eastAsia="Calibri" w:hAnsiTheme="minorHAnsi" w:cstheme="minorHAnsi"/>
          <w:b/>
          <w:bCs/>
          <w:lang w:eastAsia="en-US"/>
        </w:rPr>
        <w:t>OF POLICY</w:t>
      </w:r>
    </w:p>
    <w:p w14:paraId="6D5114FD" w14:textId="77777777" w:rsidR="00930F09" w:rsidRPr="00100010" w:rsidRDefault="00930F09" w:rsidP="003578C1">
      <w:pPr>
        <w:pStyle w:val="ListParagraph"/>
        <w:spacing w:after="120" w:line="276" w:lineRule="auto"/>
        <w:ind w:left="360"/>
        <w:jc w:val="both"/>
        <w:rPr>
          <w:rFonts w:asciiTheme="minorHAnsi" w:eastAsia="Calibri" w:hAnsiTheme="minorHAnsi" w:cstheme="minorHAnsi"/>
          <w:b/>
          <w:lang w:eastAsia="en-US"/>
        </w:rPr>
      </w:pPr>
      <w:r w:rsidRPr="00100010">
        <w:rPr>
          <w:rFonts w:asciiTheme="minorHAnsi" w:eastAsia="Calibri" w:hAnsiTheme="minorHAnsi" w:cstheme="minorHAnsi"/>
          <w:b/>
          <w:lang w:eastAsia="en-US"/>
        </w:rPr>
        <w:t xml:space="preserve">• WHAT IS BEST EXECUTION? </w:t>
      </w:r>
    </w:p>
    <w:p w14:paraId="5A9F1742" w14:textId="77777777" w:rsidR="00930F09" w:rsidRPr="00100010" w:rsidRDefault="00930F09" w:rsidP="003578C1">
      <w:pPr>
        <w:pStyle w:val="ListParagraph"/>
        <w:spacing w:after="120" w:line="276" w:lineRule="auto"/>
        <w:ind w:left="360"/>
        <w:jc w:val="both"/>
        <w:rPr>
          <w:rFonts w:asciiTheme="minorHAnsi" w:eastAsia="Calibri" w:hAnsiTheme="minorHAnsi" w:cstheme="minorHAnsi"/>
          <w:b/>
          <w:lang w:eastAsia="en-US"/>
        </w:rPr>
      </w:pPr>
      <w:r w:rsidRPr="00100010">
        <w:rPr>
          <w:rFonts w:asciiTheme="minorHAnsi" w:eastAsia="Calibri" w:hAnsiTheme="minorHAnsi" w:cstheme="minorHAnsi"/>
          <w:b/>
          <w:lang w:eastAsia="en-US"/>
        </w:rPr>
        <w:t xml:space="preserve">• SCOPE OF BEST EXECUTION </w:t>
      </w:r>
    </w:p>
    <w:p w14:paraId="244C27CE" w14:textId="77777777" w:rsidR="00930F09" w:rsidRPr="00100010" w:rsidRDefault="00930F09" w:rsidP="003578C1">
      <w:pPr>
        <w:pStyle w:val="ListParagraph"/>
        <w:spacing w:after="120" w:line="276" w:lineRule="auto"/>
        <w:ind w:left="360"/>
        <w:jc w:val="both"/>
        <w:rPr>
          <w:rFonts w:asciiTheme="minorHAnsi" w:eastAsia="Calibri" w:hAnsiTheme="minorHAnsi" w:cstheme="minorHAnsi"/>
          <w:b/>
          <w:lang w:eastAsia="en-US"/>
        </w:rPr>
      </w:pPr>
      <w:r w:rsidRPr="00100010">
        <w:rPr>
          <w:rFonts w:asciiTheme="minorHAnsi" w:eastAsia="Calibri" w:hAnsiTheme="minorHAnsi" w:cstheme="minorHAnsi"/>
          <w:b/>
          <w:lang w:eastAsia="en-US"/>
        </w:rPr>
        <w:t xml:space="preserve">• THE BEST EXECUTION FACTORS AND BEST EXECUTION CRITERIA </w:t>
      </w:r>
    </w:p>
    <w:p w14:paraId="189FC1BC" w14:textId="77777777" w:rsidR="00930F09" w:rsidRPr="00100010" w:rsidRDefault="00930F09" w:rsidP="003578C1">
      <w:pPr>
        <w:pStyle w:val="ListParagraph"/>
        <w:spacing w:after="120" w:line="276" w:lineRule="auto"/>
        <w:ind w:left="360"/>
        <w:jc w:val="both"/>
        <w:rPr>
          <w:rFonts w:asciiTheme="minorHAnsi" w:eastAsia="Calibri" w:hAnsiTheme="minorHAnsi" w:cstheme="minorHAnsi"/>
          <w:b/>
          <w:lang w:eastAsia="en-US"/>
        </w:rPr>
      </w:pPr>
      <w:r w:rsidRPr="00100010">
        <w:rPr>
          <w:rFonts w:asciiTheme="minorHAnsi" w:eastAsia="Calibri" w:hAnsiTheme="minorHAnsi" w:cstheme="minorHAnsi"/>
          <w:b/>
          <w:lang w:eastAsia="en-US"/>
        </w:rPr>
        <w:t xml:space="preserve">• </w:t>
      </w:r>
      <w:r w:rsidRPr="003A2C31">
        <w:rPr>
          <w:rFonts w:asciiTheme="minorHAnsi" w:eastAsia="Calibri" w:hAnsiTheme="minorHAnsi" w:cstheme="minorHAnsi"/>
          <w:b/>
          <w:lang w:eastAsia="en-US"/>
        </w:rPr>
        <w:t>CESL’S APPLICATION OF “ALL SUFFICIENT STEPS”</w:t>
      </w:r>
      <w:r w:rsidRPr="00100010">
        <w:rPr>
          <w:rFonts w:asciiTheme="minorHAnsi" w:eastAsia="Calibri" w:hAnsiTheme="minorHAnsi" w:cstheme="minorHAnsi"/>
          <w:b/>
          <w:lang w:eastAsia="en-US"/>
        </w:rPr>
        <w:t xml:space="preserve"> </w:t>
      </w:r>
    </w:p>
    <w:p w14:paraId="43D8101B" w14:textId="77777777" w:rsidR="00930F09" w:rsidRPr="00100010" w:rsidRDefault="00930F09" w:rsidP="003578C1">
      <w:pPr>
        <w:pStyle w:val="ListParagraph"/>
        <w:spacing w:after="120" w:line="276" w:lineRule="auto"/>
        <w:ind w:left="360"/>
        <w:jc w:val="both"/>
        <w:rPr>
          <w:rFonts w:asciiTheme="minorHAnsi" w:eastAsia="Calibri" w:hAnsiTheme="minorHAnsi" w:cstheme="minorHAnsi"/>
          <w:b/>
          <w:lang w:eastAsia="en-US"/>
        </w:rPr>
      </w:pPr>
      <w:r w:rsidRPr="00100010">
        <w:rPr>
          <w:rFonts w:asciiTheme="minorHAnsi" w:eastAsia="Calibri" w:hAnsiTheme="minorHAnsi" w:cstheme="minorHAnsi"/>
          <w:b/>
          <w:lang w:eastAsia="en-US"/>
        </w:rPr>
        <w:t xml:space="preserve">• EXECUTION MODEL AND VENUES </w:t>
      </w:r>
    </w:p>
    <w:p w14:paraId="52EEA83C" w14:textId="657C50D2" w:rsidR="00930F09" w:rsidRDefault="00930F09" w:rsidP="003578C1">
      <w:pPr>
        <w:pStyle w:val="ListParagraph"/>
        <w:spacing w:after="120" w:line="276" w:lineRule="auto"/>
        <w:ind w:left="360"/>
        <w:jc w:val="both"/>
        <w:rPr>
          <w:rFonts w:asciiTheme="minorHAnsi" w:eastAsia="Calibri" w:hAnsiTheme="minorHAnsi" w:cstheme="minorHAnsi"/>
          <w:b/>
          <w:bCs/>
          <w:lang w:eastAsia="en-US"/>
        </w:rPr>
      </w:pPr>
      <w:bookmarkStart w:id="0" w:name="_Hlk121822364"/>
      <w:r w:rsidRPr="00100010">
        <w:rPr>
          <w:rFonts w:asciiTheme="minorHAnsi" w:eastAsia="Calibri" w:hAnsiTheme="minorHAnsi" w:cstheme="minorHAnsi"/>
          <w:b/>
          <w:lang w:eastAsia="en-US"/>
        </w:rPr>
        <w:t xml:space="preserve">• </w:t>
      </w:r>
      <w:bookmarkStart w:id="1" w:name="_Hlk121822356"/>
      <w:r w:rsidRPr="00100010">
        <w:rPr>
          <w:rFonts w:asciiTheme="minorHAnsi" w:eastAsia="Calibri" w:hAnsiTheme="minorHAnsi" w:cstheme="minorHAnsi"/>
          <w:b/>
          <w:bCs/>
          <w:lang w:eastAsia="en-US"/>
        </w:rPr>
        <w:t xml:space="preserve">EXECUTION SOLUTIONS </w:t>
      </w:r>
      <w:bookmarkEnd w:id="1"/>
    </w:p>
    <w:bookmarkEnd w:id="0"/>
    <w:p w14:paraId="6D357409" w14:textId="3D14A237" w:rsidR="003A2C31" w:rsidRPr="00AD16FE" w:rsidRDefault="003A2C31" w:rsidP="003578C1">
      <w:pPr>
        <w:pStyle w:val="ListParagraph"/>
        <w:spacing w:after="120" w:line="276" w:lineRule="auto"/>
        <w:ind w:left="360"/>
        <w:jc w:val="both"/>
        <w:rPr>
          <w:rFonts w:asciiTheme="minorHAnsi" w:eastAsia="Calibri" w:hAnsiTheme="minorHAnsi" w:cstheme="minorHAnsi"/>
          <w:b/>
          <w:bCs/>
          <w:lang w:eastAsia="en-US"/>
        </w:rPr>
      </w:pPr>
      <w:r w:rsidRPr="00100010">
        <w:rPr>
          <w:rFonts w:asciiTheme="minorHAnsi" w:eastAsia="Calibri" w:hAnsiTheme="minorHAnsi" w:cstheme="minorHAnsi"/>
          <w:b/>
          <w:lang w:eastAsia="en-US"/>
        </w:rPr>
        <w:t xml:space="preserve">• </w:t>
      </w:r>
      <w:r w:rsidRPr="003A2C31">
        <w:rPr>
          <w:rFonts w:asciiTheme="minorHAnsi" w:eastAsia="Calibri" w:hAnsiTheme="minorHAnsi" w:cstheme="minorHAnsi"/>
          <w:b/>
          <w:bCs/>
          <w:lang w:eastAsia="en-US"/>
        </w:rPr>
        <w:t>ORDER AGGREGATION AND ALLOCATION</w:t>
      </w:r>
      <w:r w:rsidRPr="00100010">
        <w:rPr>
          <w:rFonts w:asciiTheme="minorHAnsi" w:eastAsia="Calibri" w:hAnsiTheme="minorHAnsi" w:cstheme="minorHAnsi"/>
          <w:b/>
          <w:bCs/>
          <w:lang w:eastAsia="en-US"/>
        </w:rPr>
        <w:t xml:space="preserve"> </w:t>
      </w:r>
    </w:p>
    <w:p w14:paraId="28B8EA21" w14:textId="77777777" w:rsidR="00930F09" w:rsidRPr="00100010" w:rsidRDefault="00930F09" w:rsidP="003578C1">
      <w:pPr>
        <w:pStyle w:val="ListParagraph"/>
        <w:spacing w:after="120" w:line="276" w:lineRule="auto"/>
        <w:ind w:left="360"/>
        <w:jc w:val="both"/>
        <w:rPr>
          <w:rFonts w:asciiTheme="minorHAnsi" w:eastAsia="Calibri" w:hAnsiTheme="minorHAnsi" w:cstheme="minorHAnsi"/>
          <w:b/>
          <w:lang w:eastAsia="en-US"/>
        </w:rPr>
      </w:pPr>
      <w:r w:rsidRPr="00100010">
        <w:rPr>
          <w:rFonts w:asciiTheme="minorHAnsi" w:eastAsia="Calibri" w:hAnsiTheme="minorHAnsi" w:cstheme="minorHAnsi"/>
          <w:b/>
          <w:lang w:eastAsia="en-US"/>
        </w:rPr>
        <w:t xml:space="preserve">• MONITORING AND GOVERNANCE </w:t>
      </w:r>
    </w:p>
    <w:p w14:paraId="58FAAFC8" w14:textId="77777777" w:rsidR="00930F09" w:rsidRPr="00100010" w:rsidRDefault="00930F09" w:rsidP="003578C1">
      <w:pPr>
        <w:pStyle w:val="ListParagraph"/>
        <w:spacing w:after="120" w:line="276" w:lineRule="auto"/>
        <w:ind w:left="360"/>
        <w:jc w:val="both"/>
        <w:rPr>
          <w:rFonts w:asciiTheme="minorHAnsi" w:eastAsia="Calibri" w:hAnsiTheme="minorHAnsi" w:cstheme="minorHAnsi"/>
          <w:b/>
          <w:lang w:eastAsia="en-US"/>
        </w:rPr>
      </w:pPr>
      <w:r w:rsidRPr="00100010">
        <w:rPr>
          <w:rFonts w:asciiTheme="minorHAnsi" w:eastAsia="Calibri" w:hAnsiTheme="minorHAnsi" w:cstheme="minorHAnsi"/>
          <w:b/>
          <w:lang w:eastAsia="en-US"/>
        </w:rPr>
        <w:t xml:space="preserve">• COMMUNICATION WITH CLIENTS </w:t>
      </w:r>
    </w:p>
    <w:p w14:paraId="2436638D" w14:textId="1687B068" w:rsidR="00930F09" w:rsidRPr="00100010" w:rsidRDefault="00930F09" w:rsidP="003578C1">
      <w:pPr>
        <w:pStyle w:val="ListParagraph"/>
        <w:spacing w:after="120" w:line="276" w:lineRule="auto"/>
        <w:ind w:left="360"/>
        <w:jc w:val="both"/>
        <w:rPr>
          <w:rFonts w:asciiTheme="minorHAnsi" w:eastAsia="Calibri" w:hAnsiTheme="minorHAnsi" w:cstheme="minorHAnsi"/>
          <w:b/>
          <w:lang w:eastAsia="en-US"/>
        </w:rPr>
      </w:pPr>
      <w:r w:rsidRPr="00100010">
        <w:rPr>
          <w:rFonts w:asciiTheme="minorHAnsi" w:eastAsia="Calibri" w:hAnsiTheme="minorHAnsi" w:cstheme="minorHAnsi"/>
          <w:b/>
          <w:lang w:eastAsia="en-US"/>
        </w:rPr>
        <w:t xml:space="preserve">• FEES </w:t>
      </w:r>
      <w:r w:rsidR="003A2C31">
        <w:rPr>
          <w:rFonts w:asciiTheme="minorHAnsi" w:eastAsia="Calibri" w:hAnsiTheme="minorHAnsi" w:cstheme="minorHAnsi"/>
          <w:b/>
          <w:lang w:eastAsia="en-US"/>
        </w:rPr>
        <w:t>AND COMMISSION</w:t>
      </w:r>
    </w:p>
    <w:p w14:paraId="5595CE2C" w14:textId="77777777" w:rsidR="00930F09" w:rsidRPr="00100010" w:rsidRDefault="00930F09" w:rsidP="003578C1">
      <w:pPr>
        <w:pStyle w:val="ListParagraph"/>
        <w:spacing w:after="120" w:line="276" w:lineRule="auto"/>
        <w:ind w:left="360"/>
        <w:jc w:val="both"/>
        <w:rPr>
          <w:rFonts w:asciiTheme="minorHAnsi" w:eastAsia="Calibri" w:hAnsiTheme="minorHAnsi" w:cstheme="minorHAnsi"/>
          <w:b/>
          <w:lang w:eastAsia="en-US"/>
        </w:rPr>
      </w:pPr>
      <w:r w:rsidRPr="00100010">
        <w:rPr>
          <w:rFonts w:asciiTheme="minorHAnsi" w:eastAsia="Calibri" w:hAnsiTheme="minorHAnsi" w:cstheme="minorHAnsi"/>
          <w:b/>
          <w:lang w:eastAsia="en-US"/>
        </w:rPr>
        <w:t xml:space="preserve">• CONSENT </w:t>
      </w:r>
    </w:p>
    <w:p w14:paraId="1DB4F699" w14:textId="42650580" w:rsidR="00573E37" w:rsidRPr="00100010" w:rsidRDefault="00930F09" w:rsidP="003578C1">
      <w:pPr>
        <w:pStyle w:val="ListParagraph"/>
        <w:spacing w:after="120" w:line="276" w:lineRule="auto"/>
        <w:ind w:left="360"/>
        <w:jc w:val="both"/>
        <w:rPr>
          <w:rFonts w:asciiTheme="minorHAnsi" w:eastAsia="Calibri" w:hAnsiTheme="minorHAnsi" w:cstheme="minorHAnsi"/>
          <w:b/>
          <w:bCs/>
          <w:lang w:eastAsia="en-US"/>
        </w:rPr>
      </w:pPr>
      <w:r w:rsidRPr="00100010">
        <w:rPr>
          <w:rFonts w:asciiTheme="minorHAnsi" w:eastAsia="Calibri" w:hAnsiTheme="minorHAnsi" w:cstheme="minorHAnsi"/>
          <w:b/>
          <w:lang w:eastAsia="en-US"/>
        </w:rPr>
        <w:t xml:space="preserve">• </w:t>
      </w:r>
      <w:r w:rsidRPr="00100010">
        <w:rPr>
          <w:rFonts w:asciiTheme="minorHAnsi" w:eastAsia="Calibri" w:hAnsiTheme="minorHAnsi" w:cstheme="minorHAnsi"/>
          <w:b/>
          <w:bCs/>
          <w:lang w:eastAsia="en-US"/>
        </w:rPr>
        <w:t>UPDATES TO THIS POLICY</w:t>
      </w:r>
    </w:p>
    <w:p w14:paraId="1269E056" w14:textId="2DD899E5" w:rsidR="00573E37" w:rsidRPr="00100010" w:rsidRDefault="00573E37" w:rsidP="003578C1">
      <w:pPr>
        <w:pStyle w:val="ListParagraph"/>
        <w:spacing w:after="120" w:line="276" w:lineRule="auto"/>
        <w:ind w:left="360"/>
        <w:jc w:val="both"/>
        <w:rPr>
          <w:rFonts w:asciiTheme="minorHAnsi" w:eastAsia="Calibri" w:hAnsiTheme="minorHAnsi" w:cstheme="minorHAnsi"/>
          <w:b/>
          <w:bCs/>
          <w:lang w:eastAsia="en-US"/>
        </w:rPr>
      </w:pPr>
      <w:r w:rsidRPr="00100010">
        <w:rPr>
          <w:rFonts w:asciiTheme="minorHAnsi" w:eastAsia="Calibri" w:hAnsiTheme="minorHAnsi" w:cstheme="minorHAnsi"/>
          <w:b/>
          <w:lang w:eastAsia="en-US"/>
        </w:rPr>
        <w:t xml:space="preserve">• </w:t>
      </w:r>
      <w:r w:rsidR="00837657" w:rsidRPr="00100010">
        <w:rPr>
          <w:rFonts w:asciiTheme="minorHAnsi" w:eastAsia="Calibri" w:hAnsiTheme="minorHAnsi" w:cstheme="minorHAnsi"/>
          <w:b/>
          <w:bCs/>
          <w:lang w:eastAsia="en-US"/>
        </w:rPr>
        <w:t>ANNEX 1</w:t>
      </w:r>
      <w:r w:rsidR="00837657" w:rsidRPr="00100010">
        <w:rPr>
          <w:rFonts w:asciiTheme="minorHAnsi" w:eastAsia="Calibri" w:hAnsiTheme="minorHAnsi" w:cstheme="minorHAnsi"/>
          <w:b/>
          <w:bCs/>
          <w:lang w:eastAsia="en-US"/>
        </w:rPr>
        <w:tab/>
        <w:t>EXECUTION VENUES</w:t>
      </w:r>
    </w:p>
    <w:p w14:paraId="3890E900" w14:textId="77777777" w:rsidR="00573E37" w:rsidRPr="00100010" w:rsidRDefault="00573E37" w:rsidP="003578C1">
      <w:pPr>
        <w:pStyle w:val="ListParagraph"/>
        <w:spacing w:after="120" w:line="276" w:lineRule="auto"/>
        <w:ind w:left="360"/>
        <w:jc w:val="both"/>
        <w:rPr>
          <w:rFonts w:asciiTheme="minorHAnsi" w:eastAsia="Calibri" w:hAnsiTheme="minorHAnsi" w:cstheme="minorHAnsi"/>
          <w:b/>
          <w:bCs/>
          <w:sz w:val="20"/>
          <w:szCs w:val="20"/>
          <w:lang w:eastAsia="en-US"/>
        </w:rPr>
      </w:pPr>
    </w:p>
    <w:p w14:paraId="6F133F6E" w14:textId="4D49A7BE" w:rsidR="00930F09" w:rsidRPr="00100010" w:rsidRDefault="00930F09" w:rsidP="003578C1">
      <w:pPr>
        <w:pStyle w:val="ListParagraph"/>
        <w:spacing w:after="120" w:line="276" w:lineRule="auto"/>
        <w:ind w:left="360"/>
        <w:jc w:val="both"/>
        <w:rPr>
          <w:rFonts w:asciiTheme="minorHAnsi" w:eastAsia="Calibri" w:hAnsiTheme="minorHAnsi" w:cstheme="minorHAnsi"/>
          <w:b/>
          <w:sz w:val="20"/>
          <w:szCs w:val="20"/>
          <w:lang w:eastAsia="en-US"/>
        </w:rPr>
      </w:pPr>
      <w:r w:rsidRPr="00100010">
        <w:rPr>
          <w:rFonts w:asciiTheme="minorHAnsi" w:eastAsia="Calibri" w:hAnsiTheme="minorHAnsi" w:cstheme="minorHAnsi"/>
          <w:b/>
          <w:bCs/>
          <w:sz w:val="20"/>
          <w:szCs w:val="20"/>
          <w:lang w:eastAsia="en-US"/>
        </w:rPr>
        <w:t xml:space="preserve"> </w:t>
      </w:r>
    </w:p>
    <w:p w14:paraId="537C249E" w14:textId="77777777" w:rsidR="00782B4C" w:rsidRPr="00100010" w:rsidRDefault="002608E2" w:rsidP="003578C1">
      <w:pPr>
        <w:pStyle w:val="ListParagraph"/>
        <w:numPr>
          <w:ilvl w:val="0"/>
          <w:numId w:val="22"/>
        </w:numPr>
        <w:autoSpaceDE w:val="0"/>
        <w:autoSpaceDN w:val="0"/>
        <w:adjustRightInd w:val="0"/>
        <w:spacing w:after="120" w:line="276" w:lineRule="auto"/>
        <w:jc w:val="both"/>
        <w:rPr>
          <w:rFonts w:asciiTheme="minorHAnsi" w:eastAsia="Calibri" w:hAnsiTheme="minorHAnsi" w:cstheme="minorHAnsi"/>
          <w:b/>
          <w:sz w:val="20"/>
          <w:szCs w:val="20"/>
          <w:lang w:val="en-US" w:eastAsia="en-US"/>
        </w:rPr>
      </w:pPr>
      <w:r w:rsidRPr="00100010">
        <w:rPr>
          <w:rFonts w:asciiTheme="minorHAnsi" w:eastAsia="Calibri" w:hAnsiTheme="minorHAnsi" w:cstheme="minorHAnsi"/>
          <w:b/>
          <w:sz w:val="20"/>
          <w:szCs w:val="20"/>
          <w:lang w:val="en-US" w:eastAsia="en-US"/>
        </w:rPr>
        <w:br w:type="page"/>
      </w:r>
    </w:p>
    <w:p w14:paraId="5C959641" w14:textId="16E937B6" w:rsidR="00782B4C" w:rsidRPr="00100010" w:rsidRDefault="002608E2" w:rsidP="003578C1">
      <w:pPr>
        <w:spacing w:after="200" w:line="276" w:lineRule="auto"/>
        <w:rPr>
          <w:rFonts w:asciiTheme="minorHAnsi" w:eastAsia="Calibri" w:hAnsiTheme="minorHAnsi" w:cstheme="minorHAnsi"/>
          <w:b/>
          <w:sz w:val="28"/>
          <w:szCs w:val="28"/>
          <w:lang w:val="en-US" w:eastAsia="en-US"/>
        </w:rPr>
      </w:pPr>
      <w:r w:rsidRPr="00100010">
        <w:rPr>
          <w:rFonts w:asciiTheme="minorHAnsi" w:eastAsia="Calibri" w:hAnsiTheme="minorHAnsi" w:cstheme="minorHAnsi"/>
          <w:b/>
          <w:sz w:val="28"/>
          <w:szCs w:val="28"/>
          <w:lang w:val="en-US" w:eastAsia="en-US"/>
        </w:rPr>
        <w:lastRenderedPageBreak/>
        <w:t>SCOPE</w:t>
      </w:r>
      <w:r w:rsidR="00633F42" w:rsidRPr="00100010">
        <w:rPr>
          <w:rFonts w:asciiTheme="minorHAnsi" w:eastAsia="Calibri" w:hAnsiTheme="minorHAnsi" w:cstheme="minorHAnsi"/>
          <w:b/>
          <w:sz w:val="28"/>
          <w:szCs w:val="28"/>
          <w:lang w:val="en-US" w:eastAsia="en-US"/>
        </w:rPr>
        <w:t xml:space="preserve"> OF POLICY</w:t>
      </w:r>
    </w:p>
    <w:p w14:paraId="34F45708" w14:textId="77777777" w:rsidR="00F86775" w:rsidRPr="00092A97" w:rsidRDefault="00F86775" w:rsidP="003578C1">
      <w:pPr>
        <w:spacing w:after="200" w:line="276" w:lineRule="auto"/>
        <w:rPr>
          <w:rFonts w:asciiTheme="minorHAnsi" w:eastAsia="Calibri" w:hAnsiTheme="minorHAnsi" w:cstheme="minorHAnsi"/>
          <w:sz w:val="20"/>
          <w:szCs w:val="20"/>
          <w:u w:val="thick"/>
          <w:lang w:val="en-US" w:eastAsia="en-US"/>
        </w:rPr>
      </w:pPr>
      <w:r w:rsidRPr="00092A97">
        <w:rPr>
          <w:rFonts w:asciiTheme="minorHAnsi" w:eastAsia="Calibri" w:hAnsiTheme="minorHAnsi" w:cstheme="minorHAnsi"/>
          <w:b/>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p>
    <w:p w14:paraId="61D79E29" w14:textId="77541847" w:rsidR="00246845" w:rsidRDefault="00930F0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This Policy </w:t>
      </w:r>
      <w:proofErr w:type="gramStart"/>
      <w:r w:rsidRPr="00100010">
        <w:rPr>
          <w:rFonts w:asciiTheme="minorHAnsi" w:eastAsia="Calibri" w:hAnsiTheme="minorHAnsi" w:cstheme="minorHAnsi"/>
          <w:sz w:val="20"/>
          <w:szCs w:val="20"/>
          <w:lang w:eastAsia="en-US"/>
        </w:rPr>
        <w:t>includes</w:t>
      </w:r>
      <w:r w:rsidR="00D8490E">
        <w:rPr>
          <w:rFonts w:asciiTheme="minorHAnsi" w:eastAsia="Calibri" w:hAnsiTheme="minorHAnsi" w:cstheme="minorHAnsi"/>
          <w:sz w:val="20"/>
          <w:szCs w:val="20"/>
          <w:lang w:eastAsia="en-US"/>
        </w:rPr>
        <w:t>:</w:t>
      </w:r>
      <w:proofErr w:type="gramEnd"/>
      <w:r w:rsidRPr="00100010">
        <w:rPr>
          <w:rFonts w:asciiTheme="minorHAnsi" w:eastAsia="Calibri" w:hAnsiTheme="minorHAnsi" w:cstheme="minorHAnsi"/>
          <w:sz w:val="20"/>
          <w:szCs w:val="20"/>
          <w:lang w:eastAsia="en-US"/>
        </w:rPr>
        <w:t xml:space="preserve"> </w:t>
      </w:r>
      <w:r w:rsidR="00633F42" w:rsidRPr="00100010">
        <w:rPr>
          <w:rFonts w:asciiTheme="minorHAnsi" w:eastAsia="Calibri" w:hAnsiTheme="minorHAnsi" w:cstheme="minorHAnsi"/>
          <w:sz w:val="20"/>
          <w:szCs w:val="20"/>
          <w:lang w:eastAsia="en-US"/>
        </w:rPr>
        <w:t xml:space="preserve">information on the </w:t>
      </w:r>
      <w:r w:rsidRPr="00100010">
        <w:rPr>
          <w:rFonts w:asciiTheme="minorHAnsi" w:eastAsia="Calibri" w:hAnsiTheme="minorHAnsi" w:cstheme="minorHAnsi"/>
          <w:sz w:val="20"/>
          <w:szCs w:val="20"/>
          <w:lang w:eastAsia="en-US"/>
        </w:rPr>
        <w:t xml:space="preserve">financial instruments CESL </w:t>
      </w:r>
      <w:r w:rsidR="00951461">
        <w:rPr>
          <w:rFonts w:asciiTheme="minorHAnsi" w:eastAsia="Calibri" w:hAnsiTheme="minorHAnsi" w:cstheme="minorHAnsi"/>
          <w:sz w:val="20"/>
          <w:szCs w:val="20"/>
          <w:lang w:eastAsia="en-US"/>
        </w:rPr>
        <w:t xml:space="preserve">is authorised to </w:t>
      </w:r>
      <w:r w:rsidR="00573E37" w:rsidRPr="00100010">
        <w:rPr>
          <w:rFonts w:asciiTheme="minorHAnsi" w:eastAsia="Calibri" w:hAnsiTheme="minorHAnsi" w:cstheme="minorHAnsi"/>
          <w:sz w:val="20"/>
          <w:szCs w:val="20"/>
          <w:lang w:eastAsia="en-US"/>
        </w:rPr>
        <w:t>trade</w:t>
      </w:r>
      <w:r w:rsidRPr="00100010">
        <w:rPr>
          <w:rFonts w:asciiTheme="minorHAnsi" w:eastAsia="Calibri" w:hAnsiTheme="minorHAnsi" w:cstheme="minorHAnsi"/>
          <w:sz w:val="20"/>
          <w:szCs w:val="20"/>
          <w:lang w:eastAsia="en-US"/>
        </w:rPr>
        <w:t xml:space="preserve"> in</w:t>
      </w:r>
      <w:r w:rsidR="00573E37" w:rsidRPr="00100010">
        <w:rPr>
          <w:rFonts w:asciiTheme="minorHAnsi" w:eastAsia="Calibri" w:hAnsiTheme="minorHAnsi" w:cstheme="minorHAnsi"/>
          <w:sz w:val="20"/>
          <w:szCs w:val="20"/>
          <w:lang w:eastAsia="en-US"/>
        </w:rPr>
        <w:t xml:space="preserve"> by the FCA</w:t>
      </w:r>
      <w:r w:rsidRPr="00100010">
        <w:rPr>
          <w:rFonts w:asciiTheme="minorHAnsi" w:eastAsia="Calibri" w:hAnsiTheme="minorHAnsi" w:cstheme="minorHAnsi"/>
          <w:sz w:val="20"/>
          <w:szCs w:val="20"/>
          <w:lang w:eastAsia="en-US"/>
        </w:rPr>
        <w:t xml:space="preserve">, information on the different venues where </w:t>
      </w:r>
      <w:r w:rsidR="00951461">
        <w:rPr>
          <w:rFonts w:asciiTheme="minorHAnsi" w:eastAsia="Calibri" w:hAnsiTheme="minorHAnsi" w:cstheme="minorHAnsi"/>
          <w:sz w:val="20"/>
          <w:szCs w:val="20"/>
          <w:lang w:eastAsia="en-US"/>
        </w:rPr>
        <w:t>CESL</w:t>
      </w:r>
      <w:r w:rsidRPr="00100010">
        <w:rPr>
          <w:rFonts w:asciiTheme="minorHAnsi" w:eastAsia="Calibri" w:hAnsiTheme="minorHAnsi" w:cstheme="minorHAnsi"/>
          <w:sz w:val="20"/>
          <w:szCs w:val="20"/>
          <w:lang w:eastAsia="en-US"/>
        </w:rPr>
        <w:t xml:space="preserve"> executes its Client</w:t>
      </w:r>
      <w:r w:rsidR="00782135" w:rsidRPr="00100010">
        <w:rPr>
          <w:rFonts w:asciiTheme="minorHAnsi" w:eastAsia="Calibri" w:hAnsiTheme="minorHAnsi" w:cstheme="minorHAnsi"/>
          <w:sz w:val="20"/>
          <w:szCs w:val="20"/>
          <w:lang w:eastAsia="en-US"/>
        </w:rPr>
        <w:t>s’</w:t>
      </w:r>
      <w:r w:rsidRPr="00100010">
        <w:rPr>
          <w:rFonts w:asciiTheme="minorHAnsi" w:eastAsia="Calibri" w:hAnsiTheme="minorHAnsi" w:cstheme="minorHAnsi"/>
          <w:sz w:val="20"/>
          <w:szCs w:val="20"/>
          <w:lang w:eastAsia="en-US"/>
        </w:rPr>
        <w:t xml:space="preserve"> orders</w:t>
      </w:r>
      <w:r w:rsidR="00E84B73">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 xml:space="preserve"> and the factors affecting </w:t>
      </w:r>
      <w:r w:rsidR="00246845">
        <w:rPr>
          <w:rFonts w:asciiTheme="minorHAnsi" w:eastAsia="Calibri" w:hAnsiTheme="minorHAnsi" w:cstheme="minorHAnsi"/>
          <w:sz w:val="20"/>
          <w:szCs w:val="20"/>
          <w:lang w:eastAsia="en-US"/>
        </w:rPr>
        <w:t>its</w:t>
      </w:r>
      <w:r w:rsidR="00246845" w:rsidRPr="00100010">
        <w:rPr>
          <w:rFonts w:asciiTheme="minorHAnsi" w:eastAsia="Calibri" w:hAnsiTheme="minorHAnsi" w:cstheme="minorHAnsi"/>
          <w:sz w:val="20"/>
          <w:szCs w:val="20"/>
          <w:lang w:eastAsia="en-US"/>
        </w:rPr>
        <w:t xml:space="preserve"> </w:t>
      </w:r>
      <w:r w:rsidRPr="00100010">
        <w:rPr>
          <w:rFonts w:asciiTheme="minorHAnsi" w:eastAsia="Calibri" w:hAnsiTheme="minorHAnsi" w:cstheme="minorHAnsi"/>
          <w:sz w:val="20"/>
          <w:szCs w:val="20"/>
          <w:lang w:eastAsia="en-US"/>
        </w:rPr>
        <w:t>choice of execution venue. CESL utili</w:t>
      </w:r>
      <w:r w:rsidR="00782135" w:rsidRPr="00100010">
        <w:rPr>
          <w:rFonts w:asciiTheme="minorHAnsi" w:eastAsia="Calibri" w:hAnsiTheme="minorHAnsi" w:cstheme="minorHAnsi"/>
          <w:sz w:val="20"/>
          <w:szCs w:val="20"/>
          <w:lang w:eastAsia="en-US"/>
        </w:rPr>
        <w:t>s</w:t>
      </w:r>
      <w:r w:rsidRPr="00100010">
        <w:rPr>
          <w:rFonts w:asciiTheme="minorHAnsi" w:eastAsia="Calibri" w:hAnsiTheme="minorHAnsi" w:cstheme="minorHAnsi"/>
          <w:sz w:val="20"/>
          <w:szCs w:val="20"/>
          <w:lang w:eastAsia="en-US"/>
        </w:rPr>
        <w:t xml:space="preserve">es </w:t>
      </w:r>
      <w:proofErr w:type="gramStart"/>
      <w:r w:rsidRPr="00100010">
        <w:rPr>
          <w:rFonts w:asciiTheme="minorHAnsi" w:eastAsia="Calibri" w:hAnsiTheme="minorHAnsi" w:cstheme="minorHAnsi"/>
          <w:sz w:val="20"/>
          <w:szCs w:val="20"/>
          <w:lang w:eastAsia="en-US"/>
        </w:rPr>
        <w:t>a number of</w:t>
      </w:r>
      <w:proofErr w:type="gramEnd"/>
      <w:r w:rsidRPr="00100010">
        <w:rPr>
          <w:rFonts w:asciiTheme="minorHAnsi" w:eastAsia="Calibri" w:hAnsiTheme="minorHAnsi" w:cstheme="minorHAnsi"/>
          <w:sz w:val="20"/>
          <w:szCs w:val="20"/>
          <w:lang w:eastAsia="en-US"/>
        </w:rPr>
        <w:t xml:space="preserve"> different execution strategies, execution types and venues in order to deliver best execution for Client</w:t>
      </w:r>
      <w:r w:rsidR="00F56177" w:rsidRPr="00100010">
        <w:rPr>
          <w:rFonts w:asciiTheme="minorHAnsi" w:eastAsia="Calibri" w:hAnsiTheme="minorHAnsi" w:cstheme="minorHAnsi"/>
          <w:sz w:val="20"/>
          <w:szCs w:val="20"/>
          <w:lang w:eastAsia="en-US"/>
        </w:rPr>
        <w:t>s</w:t>
      </w:r>
      <w:r w:rsidRPr="00100010">
        <w:rPr>
          <w:rFonts w:asciiTheme="minorHAnsi" w:eastAsia="Calibri" w:hAnsiTheme="minorHAnsi" w:cstheme="minorHAnsi"/>
          <w:sz w:val="20"/>
          <w:szCs w:val="20"/>
          <w:lang w:eastAsia="en-US"/>
        </w:rPr>
        <w:t>.</w:t>
      </w:r>
    </w:p>
    <w:p w14:paraId="7A76EBE8" w14:textId="6E22F7BD" w:rsidR="006F2AD5" w:rsidRDefault="006F2AD5" w:rsidP="003578C1">
      <w:pPr>
        <w:autoSpaceDE w:val="0"/>
        <w:autoSpaceDN w:val="0"/>
        <w:adjustRightInd w:val="0"/>
        <w:spacing w:after="200" w:line="276" w:lineRule="auto"/>
        <w:jc w:val="both"/>
        <w:rPr>
          <w:rFonts w:asciiTheme="minorHAnsi" w:eastAsia="Calibri" w:hAnsiTheme="minorHAnsi" w:cstheme="minorHAnsi"/>
          <w:sz w:val="20"/>
          <w:szCs w:val="20"/>
          <w:lang w:val="en-US" w:eastAsia="en-US"/>
        </w:rPr>
      </w:pPr>
      <w:r w:rsidRPr="00AA44E4">
        <w:rPr>
          <w:rFonts w:asciiTheme="minorHAnsi" w:eastAsia="Calibri" w:hAnsiTheme="minorHAnsi" w:cstheme="minorHAnsi"/>
          <w:sz w:val="20"/>
          <w:szCs w:val="20"/>
          <w:lang w:eastAsia="en-US"/>
        </w:rPr>
        <w:t>CESL is required to obtain the Client’s prior consent to this Policy. The Client’s consent to th</w:t>
      </w:r>
      <w:r>
        <w:rPr>
          <w:rFonts w:asciiTheme="minorHAnsi" w:eastAsia="Calibri" w:hAnsiTheme="minorHAnsi" w:cstheme="minorHAnsi"/>
          <w:sz w:val="20"/>
          <w:szCs w:val="20"/>
          <w:lang w:eastAsia="en-US"/>
        </w:rPr>
        <w:t>e</w:t>
      </w:r>
      <w:r w:rsidRPr="00AA44E4">
        <w:rPr>
          <w:rFonts w:asciiTheme="minorHAnsi" w:eastAsia="Calibri" w:hAnsiTheme="minorHAnsi" w:cstheme="minorHAnsi"/>
          <w:sz w:val="20"/>
          <w:szCs w:val="20"/>
          <w:lang w:eastAsia="en-US"/>
        </w:rPr>
        <w:t xml:space="preserve"> Policy and all its terms and conditions will be deemed to be given when it places its first Order with CESL after the date of receipt of this Policy. Consent to this Policy will be deemed to be renewed with each Order placed with CESL</w:t>
      </w:r>
      <w:r w:rsidRPr="00AA44E4">
        <w:rPr>
          <w:rFonts w:asciiTheme="minorHAnsi" w:eastAsia="Calibri" w:hAnsiTheme="minorHAnsi" w:cstheme="minorHAnsi"/>
          <w:sz w:val="20"/>
          <w:szCs w:val="20"/>
          <w:lang w:val="en-US" w:eastAsia="en-US"/>
        </w:rPr>
        <w:t>.</w:t>
      </w:r>
      <w:r w:rsidR="00212C94">
        <w:rPr>
          <w:rFonts w:asciiTheme="minorHAnsi" w:eastAsia="Calibri" w:hAnsiTheme="minorHAnsi" w:cstheme="minorHAnsi"/>
          <w:sz w:val="20"/>
          <w:szCs w:val="20"/>
          <w:lang w:val="en-US" w:eastAsia="en-US"/>
        </w:rPr>
        <w:t xml:space="preserve"> </w:t>
      </w:r>
    </w:p>
    <w:p w14:paraId="71A8BFB0" w14:textId="23191EA1" w:rsidR="006F2AD5" w:rsidRPr="00AA44E4" w:rsidRDefault="006F2AD5" w:rsidP="003578C1">
      <w:pPr>
        <w:autoSpaceDE w:val="0"/>
        <w:autoSpaceDN w:val="0"/>
        <w:adjustRightInd w:val="0"/>
        <w:spacing w:after="200" w:line="276" w:lineRule="auto"/>
        <w:jc w:val="both"/>
        <w:rPr>
          <w:rFonts w:asciiTheme="minorHAnsi" w:eastAsia="Calibri" w:hAnsiTheme="minorHAnsi" w:cstheme="minorHAnsi"/>
          <w:sz w:val="20"/>
          <w:szCs w:val="20"/>
          <w:lang w:val="en-US" w:eastAsia="en-US"/>
        </w:rPr>
      </w:pPr>
      <w:r w:rsidRPr="00AA44E4">
        <w:rPr>
          <w:rFonts w:asciiTheme="minorHAnsi" w:eastAsia="Calibri" w:hAnsiTheme="minorHAnsi" w:cstheme="minorHAnsi"/>
          <w:sz w:val="20"/>
          <w:szCs w:val="20"/>
          <w:lang w:eastAsia="en-US"/>
        </w:rPr>
        <w:t xml:space="preserve">This Policy is published on the Cowen website and can be accessed via the link below. </w:t>
      </w:r>
      <w:r>
        <w:rPr>
          <w:rFonts w:asciiTheme="minorHAnsi" w:eastAsia="Calibri" w:hAnsiTheme="minorHAnsi" w:cstheme="minorHAnsi"/>
          <w:sz w:val="20"/>
          <w:szCs w:val="20"/>
          <w:lang w:eastAsia="en-US"/>
        </w:rPr>
        <w:t xml:space="preserve"> </w:t>
      </w:r>
      <w:r w:rsidRPr="00AA44E4">
        <w:rPr>
          <w:rFonts w:asciiTheme="minorHAnsi" w:eastAsia="Calibri" w:hAnsiTheme="minorHAnsi" w:cstheme="minorHAnsi"/>
          <w:sz w:val="20"/>
          <w:szCs w:val="20"/>
          <w:lang w:eastAsia="en-US"/>
        </w:rPr>
        <w:t xml:space="preserve">CESL will notify you of any </w:t>
      </w:r>
      <w:r>
        <w:rPr>
          <w:rFonts w:asciiTheme="minorHAnsi" w:eastAsia="Calibri" w:hAnsiTheme="minorHAnsi" w:cstheme="minorHAnsi"/>
          <w:sz w:val="20"/>
          <w:szCs w:val="20"/>
          <w:lang w:eastAsia="en-US"/>
        </w:rPr>
        <w:t>m</w:t>
      </w:r>
      <w:r w:rsidRPr="00AA44E4">
        <w:rPr>
          <w:rFonts w:asciiTheme="minorHAnsi" w:eastAsia="Calibri" w:hAnsiTheme="minorHAnsi" w:cstheme="minorHAnsi"/>
          <w:sz w:val="20"/>
          <w:szCs w:val="20"/>
          <w:lang w:eastAsia="en-US"/>
        </w:rPr>
        <w:t>aterial changes to th</w:t>
      </w:r>
      <w:r>
        <w:rPr>
          <w:rFonts w:asciiTheme="minorHAnsi" w:eastAsia="Calibri" w:hAnsiTheme="minorHAnsi" w:cstheme="minorHAnsi"/>
          <w:sz w:val="20"/>
          <w:szCs w:val="20"/>
          <w:lang w:eastAsia="en-US"/>
        </w:rPr>
        <w:t>e</w:t>
      </w:r>
      <w:r w:rsidRPr="00AA44E4">
        <w:rPr>
          <w:rFonts w:asciiTheme="minorHAnsi" w:eastAsia="Calibri" w:hAnsiTheme="minorHAnsi" w:cstheme="minorHAnsi"/>
          <w:sz w:val="20"/>
          <w:szCs w:val="20"/>
          <w:lang w:eastAsia="en-US"/>
        </w:rPr>
        <w:t xml:space="preserve"> Policy</w:t>
      </w:r>
      <w:r>
        <w:rPr>
          <w:rFonts w:asciiTheme="minorHAnsi" w:eastAsia="Calibri" w:hAnsiTheme="minorHAnsi" w:cstheme="minorHAnsi"/>
          <w:sz w:val="20"/>
          <w:szCs w:val="20"/>
          <w:lang w:eastAsia="en-US"/>
        </w:rPr>
        <w:t>.</w:t>
      </w:r>
    </w:p>
    <w:p w14:paraId="1B485EA7" w14:textId="77777777" w:rsidR="006F2AD5" w:rsidRDefault="00EC51C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hyperlink r:id="rId8" w:history="1">
        <w:r w:rsidR="006F2AD5" w:rsidRPr="00DD7598">
          <w:rPr>
            <w:rStyle w:val="Hyperlink"/>
            <w:rFonts w:asciiTheme="minorHAnsi" w:eastAsia="Calibri" w:hAnsiTheme="minorHAnsi" w:cstheme="minorHAnsi"/>
            <w:sz w:val="20"/>
            <w:szCs w:val="20"/>
            <w:lang w:val="en-US" w:eastAsia="en-US"/>
          </w:rPr>
          <w:t>https://www.cowen.com/regulatory-disclosures/</w:t>
        </w:r>
      </w:hyperlink>
      <w:r w:rsidR="006F2AD5" w:rsidRPr="00AA44E4">
        <w:rPr>
          <w:rFonts w:asciiTheme="minorHAnsi" w:eastAsia="Calibri" w:hAnsiTheme="minorHAnsi" w:cstheme="minorHAnsi"/>
          <w:sz w:val="20"/>
          <w:szCs w:val="20"/>
          <w:lang w:val="en-US" w:eastAsia="en-US"/>
        </w:rPr>
        <w:t xml:space="preserve"> </w:t>
      </w:r>
      <w:r w:rsidR="006F2AD5" w:rsidRPr="00AA44E4">
        <w:rPr>
          <w:rFonts w:asciiTheme="minorHAnsi" w:eastAsia="Calibri" w:hAnsiTheme="minorHAnsi" w:cstheme="minorHAnsi"/>
          <w:sz w:val="20"/>
          <w:szCs w:val="20"/>
          <w:lang w:val="en-US" w:eastAsia="en-US"/>
        </w:rPr>
        <w:br/>
      </w:r>
    </w:p>
    <w:p w14:paraId="4A55F289" w14:textId="31DAA050" w:rsidR="006F2AD5" w:rsidRDefault="00930F0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Clients may make reasonable and proportionate requests for information about policies and arrangements in respect of order execution. Where the request is deemed reasonable and proportionate CESL will make reasonable endeavours to answer clearly and in a timely manner.</w:t>
      </w:r>
    </w:p>
    <w:p w14:paraId="6FEB5946" w14:textId="07E3D458" w:rsidR="00930F09" w:rsidRPr="00100010" w:rsidRDefault="00930F0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 </w:t>
      </w:r>
    </w:p>
    <w:p w14:paraId="76277D74" w14:textId="2B26AE8C" w:rsidR="00246845" w:rsidRPr="00100010" w:rsidRDefault="00246845" w:rsidP="003578C1">
      <w:pPr>
        <w:autoSpaceDE w:val="0"/>
        <w:autoSpaceDN w:val="0"/>
        <w:adjustRightInd w:val="0"/>
        <w:spacing w:after="120" w:line="276" w:lineRule="auto"/>
        <w:jc w:val="both"/>
        <w:rPr>
          <w:rFonts w:asciiTheme="minorHAnsi" w:eastAsia="Calibri" w:hAnsiTheme="minorHAnsi" w:cstheme="minorHAnsi"/>
          <w:b/>
          <w:bCs/>
          <w:lang w:eastAsia="en-US"/>
        </w:rPr>
      </w:pPr>
      <w:r w:rsidRPr="00100010">
        <w:rPr>
          <w:rFonts w:asciiTheme="minorHAnsi" w:eastAsia="Calibri" w:hAnsiTheme="minorHAnsi" w:cstheme="minorHAnsi"/>
          <w:b/>
          <w:bCs/>
          <w:lang w:eastAsia="en-US"/>
        </w:rPr>
        <w:t>Definitions and Application</w:t>
      </w:r>
    </w:p>
    <w:p w14:paraId="74A357CD" w14:textId="132E66B9" w:rsidR="001E30A3" w:rsidRPr="00100010" w:rsidRDefault="00930F0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For the purpose</w:t>
      </w:r>
      <w:r w:rsidR="00633F42" w:rsidRPr="00100010">
        <w:rPr>
          <w:rFonts w:asciiTheme="minorHAnsi" w:eastAsia="Calibri" w:hAnsiTheme="minorHAnsi" w:cstheme="minorHAnsi"/>
          <w:sz w:val="20"/>
          <w:szCs w:val="20"/>
          <w:lang w:eastAsia="en-US"/>
        </w:rPr>
        <w:t>s</w:t>
      </w:r>
      <w:r w:rsidRPr="00100010">
        <w:rPr>
          <w:rFonts w:asciiTheme="minorHAnsi" w:eastAsia="Calibri" w:hAnsiTheme="minorHAnsi" w:cstheme="minorHAnsi"/>
          <w:sz w:val="20"/>
          <w:szCs w:val="20"/>
          <w:lang w:eastAsia="en-US"/>
        </w:rPr>
        <w:t xml:space="preserve"> of this Policy</w:t>
      </w:r>
      <w:r w:rsidR="001E30A3" w:rsidRPr="00100010">
        <w:rPr>
          <w:rFonts w:asciiTheme="minorHAnsi" w:eastAsia="Calibri" w:hAnsiTheme="minorHAnsi" w:cstheme="minorHAnsi"/>
          <w:sz w:val="20"/>
          <w:szCs w:val="20"/>
          <w:lang w:eastAsia="en-US"/>
        </w:rPr>
        <w:t>:</w:t>
      </w:r>
    </w:p>
    <w:p w14:paraId="4E22CF5A" w14:textId="3343A456" w:rsidR="005F0EAA" w:rsidRPr="00100010" w:rsidRDefault="005F0EAA" w:rsidP="003578C1">
      <w:pPr>
        <w:pStyle w:val="ListParagraph"/>
        <w:numPr>
          <w:ilvl w:val="0"/>
          <w:numId w:val="37"/>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F</w:t>
      </w:r>
      <w:r w:rsidR="001E30A3" w:rsidRPr="00100010">
        <w:rPr>
          <w:rFonts w:asciiTheme="minorHAnsi" w:eastAsia="Calibri" w:hAnsiTheme="minorHAnsi" w:cstheme="minorHAnsi"/>
          <w:sz w:val="20"/>
          <w:szCs w:val="20"/>
          <w:lang w:eastAsia="en-US"/>
        </w:rPr>
        <w:t>inancial instruments are transferable securities admitted to trading on a trading venue</w:t>
      </w:r>
      <w:r w:rsidR="00B7307B">
        <w:rPr>
          <w:rFonts w:asciiTheme="minorHAnsi" w:eastAsia="Calibri" w:hAnsiTheme="minorHAnsi" w:cstheme="minorHAnsi"/>
          <w:sz w:val="20"/>
          <w:szCs w:val="20"/>
          <w:lang w:eastAsia="en-US"/>
        </w:rPr>
        <w:t>,</w:t>
      </w:r>
      <w:r w:rsidR="001E30A3" w:rsidRPr="00100010">
        <w:rPr>
          <w:rFonts w:asciiTheme="minorHAnsi" w:eastAsia="Calibri" w:hAnsiTheme="minorHAnsi" w:cstheme="minorHAnsi"/>
          <w:sz w:val="20"/>
          <w:szCs w:val="20"/>
          <w:lang w:eastAsia="en-US"/>
        </w:rPr>
        <w:t xml:space="preserve"> such</w:t>
      </w:r>
      <w:r w:rsidRPr="00100010">
        <w:rPr>
          <w:rFonts w:asciiTheme="minorHAnsi" w:eastAsia="Calibri" w:hAnsiTheme="minorHAnsi" w:cstheme="minorHAnsi"/>
          <w:sz w:val="20"/>
          <w:szCs w:val="20"/>
          <w:lang w:eastAsia="en-US"/>
        </w:rPr>
        <w:t xml:space="preserve"> as equities and exchange traded funds (“ETF</w:t>
      </w:r>
      <w:r w:rsidR="00F14E52" w:rsidRPr="00100010">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w:t>
      </w:r>
    </w:p>
    <w:p w14:paraId="7B6A6EB2" w14:textId="062C7D8D" w:rsidR="00A2680F" w:rsidRPr="00100010" w:rsidRDefault="005F0EAA" w:rsidP="003578C1">
      <w:pPr>
        <w:pStyle w:val="ListParagraph"/>
        <w:numPr>
          <w:ilvl w:val="0"/>
          <w:numId w:val="37"/>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E</w:t>
      </w:r>
      <w:r w:rsidR="00930F09" w:rsidRPr="00100010">
        <w:rPr>
          <w:rFonts w:asciiTheme="minorHAnsi" w:eastAsia="Calibri" w:hAnsiTheme="minorHAnsi" w:cstheme="minorHAnsi"/>
          <w:sz w:val="20"/>
          <w:szCs w:val="20"/>
          <w:lang w:eastAsia="en-US"/>
        </w:rPr>
        <w:t xml:space="preserve">xecution venues include Regulated Markets (“RM”), Multilateral Trading Facilities (“MTF”), </w:t>
      </w:r>
      <w:r w:rsidR="00444919" w:rsidRPr="00100010">
        <w:rPr>
          <w:rFonts w:asciiTheme="minorHAnsi" w:eastAsia="Calibri" w:hAnsiTheme="minorHAnsi" w:cstheme="minorHAnsi"/>
          <w:sz w:val="20"/>
          <w:szCs w:val="20"/>
          <w:lang w:eastAsia="en-US"/>
        </w:rPr>
        <w:t xml:space="preserve">Organised Trading Facilities (‘’OTF’’), </w:t>
      </w:r>
      <w:r w:rsidR="00930F09" w:rsidRPr="00100010">
        <w:rPr>
          <w:rFonts w:asciiTheme="minorHAnsi" w:eastAsia="Calibri" w:hAnsiTheme="minorHAnsi" w:cstheme="minorHAnsi"/>
          <w:sz w:val="20"/>
          <w:szCs w:val="20"/>
          <w:lang w:eastAsia="en-US"/>
        </w:rPr>
        <w:t xml:space="preserve">Systematic </w:t>
      </w:r>
      <w:proofErr w:type="spellStart"/>
      <w:r w:rsidR="00930F09" w:rsidRPr="00100010">
        <w:rPr>
          <w:rFonts w:asciiTheme="minorHAnsi" w:eastAsia="Calibri" w:hAnsiTheme="minorHAnsi" w:cstheme="minorHAnsi"/>
          <w:sz w:val="20"/>
          <w:szCs w:val="20"/>
          <w:lang w:eastAsia="en-US"/>
        </w:rPr>
        <w:t>Internalisers</w:t>
      </w:r>
      <w:proofErr w:type="spellEnd"/>
      <w:r w:rsidR="00930F09" w:rsidRPr="00100010">
        <w:rPr>
          <w:rFonts w:asciiTheme="minorHAnsi" w:eastAsia="Calibri" w:hAnsiTheme="minorHAnsi" w:cstheme="minorHAnsi"/>
          <w:sz w:val="20"/>
          <w:szCs w:val="20"/>
          <w:lang w:eastAsia="en-US"/>
        </w:rPr>
        <w:t xml:space="preserve"> (“SI”), market makers, interdealer brokers, liquidity providers, third country MIFID II equivalent venues and other execution venues globally.</w:t>
      </w:r>
    </w:p>
    <w:p w14:paraId="589A0F95" w14:textId="77777777" w:rsidR="00246845" w:rsidRPr="00100010" w:rsidRDefault="00246845" w:rsidP="003578C1">
      <w:pPr>
        <w:pStyle w:val="ListParagraph"/>
        <w:autoSpaceDE w:val="0"/>
        <w:autoSpaceDN w:val="0"/>
        <w:adjustRightInd w:val="0"/>
        <w:spacing w:after="120" w:line="276" w:lineRule="auto"/>
        <w:jc w:val="both"/>
        <w:rPr>
          <w:rFonts w:asciiTheme="minorHAnsi" w:eastAsia="Calibri" w:hAnsiTheme="minorHAnsi" w:cstheme="minorHAnsi"/>
          <w:sz w:val="20"/>
          <w:szCs w:val="20"/>
          <w:lang w:val="en-US" w:eastAsia="en-US"/>
        </w:rPr>
      </w:pPr>
    </w:p>
    <w:p w14:paraId="7DA90481" w14:textId="508D3A72" w:rsidR="00246845" w:rsidRDefault="00F14E52"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 xml:space="preserve">This </w:t>
      </w:r>
      <w:r w:rsidR="00930F09" w:rsidRPr="00100010">
        <w:rPr>
          <w:rFonts w:asciiTheme="minorHAnsi" w:eastAsia="Calibri" w:hAnsiTheme="minorHAnsi" w:cstheme="minorHAnsi"/>
          <w:sz w:val="20"/>
          <w:szCs w:val="20"/>
          <w:lang w:eastAsia="en-US"/>
        </w:rPr>
        <w:t>Policy applies to the provision of services by CESL to its Professional Clients</w:t>
      </w:r>
      <w:r w:rsidR="00A2680F" w:rsidRPr="00100010">
        <w:rPr>
          <w:rFonts w:asciiTheme="minorHAnsi" w:eastAsia="Calibri" w:hAnsiTheme="minorHAnsi" w:cstheme="minorHAnsi"/>
          <w:sz w:val="20"/>
          <w:szCs w:val="20"/>
          <w:lang w:eastAsia="en-US"/>
        </w:rPr>
        <w:t xml:space="preserve">. </w:t>
      </w:r>
      <w:r w:rsidR="00A2680F" w:rsidRPr="00100010">
        <w:rPr>
          <w:rFonts w:asciiTheme="minorHAnsi" w:eastAsia="Calibri" w:hAnsiTheme="minorHAnsi" w:cstheme="minorHAnsi"/>
          <w:sz w:val="20"/>
          <w:szCs w:val="20"/>
          <w:lang w:val="en-US" w:eastAsia="en-US"/>
        </w:rPr>
        <w:t xml:space="preserve">This Policy does not apply to </w:t>
      </w:r>
      <w:r w:rsidR="001343FE" w:rsidRPr="00100010">
        <w:rPr>
          <w:rFonts w:asciiTheme="minorHAnsi" w:eastAsia="Calibri" w:hAnsiTheme="minorHAnsi" w:cstheme="minorHAnsi"/>
          <w:sz w:val="20"/>
          <w:szCs w:val="20"/>
          <w:lang w:val="en-US" w:eastAsia="en-US"/>
        </w:rPr>
        <w:t>E</w:t>
      </w:r>
      <w:r w:rsidR="00A2680F" w:rsidRPr="00100010">
        <w:rPr>
          <w:rFonts w:asciiTheme="minorHAnsi" w:eastAsia="Calibri" w:hAnsiTheme="minorHAnsi" w:cstheme="minorHAnsi"/>
          <w:sz w:val="20"/>
          <w:szCs w:val="20"/>
          <w:lang w:val="en-US" w:eastAsia="en-US"/>
        </w:rPr>
        <w:t xml:space="preserve">ligible </w:t>
      </w:r>
      <w:r w:rsidR="001343FE" w:rsidRPr="00100010">
        <w:rPr>
          <w:rFonts w:asciiTheme="minorHAnsi" w:eastAsia="Calibri" w:hAnsiTheme="minorHAnsi" w:cstheme="minorHAnsi"/>
          <w:sz w:val="20"/>
          <w:szCs w:val="20"/>
          <w:lang w:val="en-US" w:eastAsia="en-US"/>
        </w:rPr>
        <w:t>C</w:t>
      </w:r>
      <w:r w:rsidR="00A2680F" w:rsidRPr="00100010">
        <w:rPr>
          <w:rFonts w:asciiTheme="minorHAnsi" w:eastAsia="Calibri" w:hAnsiTheme="minorHAnsi" w:cstheme="minorHAnsi"/>
          <w:sz w:val="20"/>
          <w:szCs w:val="20"/>
          <w:lang w:val="en-US" w:eastAsia="en-US"/>
        </w:rPr>
        <w:t xml:space="preserve">ounterparties (whether </w:t>
      </w:r>
      <w:r w:rsidR="00A2680F" w:rsidRPr="00100010">
        <w:rPr>
          <w:rFonts w:asciiTheme="minorHAnsi" w:eastAsia="Calibri" w:hAnsiTheme="minorHAnsi" w:cstheme="minorHAnsi"/>
          <w:i/>
          <w:sz w:val="20"/>
          <w:szCs w:val="20"/>
          <w:lang w:val="en-US" w:eastAsia="en-US"/>
        </w:rPr>
        <w:t xml:space="preserve">per se </w:t>
      </w:r>
      <w:r w:rsidR="00A2680F" w:rsidRPr="00100010">
        <w:rPr>
          <w:rFonts w:asciiTheme="minorHAnsi" w:eastAsia="Calibri" w:hAnsiTheme="minorHAnsi" w:cstheme="minorHAnsi"/>
          <w:sz w:val="20"/>
          <w:szCs w:val="20"/>
          <w:lang w:val="en-US" w:eastAsia="en-US"/>
        </w:rPr>
        <w:t>or elective)</w:t>
      </w:r>
      <w:r w:rsidR="001343FE" w:rsidRPr="00100010">
        <w:rPr>
          <w:rFonts w:asciiTheme="minorHAnsi" w:eastAsia="Calibri" w:hAnsiTheme="minorHAnsi" w:cstheme="minorHAnsi"/>
          <w:sz w:val="20"/>
          <w:szCs w:val="20"/>
          <w:lang w:val="en-US" w:eastAsia="en-US"/>
        </w:rPr>
        <w:t xml:space="preserve"> as defined in the FCA’s Handbook </w:t>
      </w:r>
      <w:bookmarkStart w:id="2" w:name="_Hlk120029461"/>
      <w:r w:rsidR="001343FE" w:rsidRPr="00100010">
        <w:rPr>
          <w:rFonts w:asciiTheme="minorHAnsi" w:eastAsia="Calibri" w:hAnsiTheme="minorHAnsi" w:cstheme="minorHAnsi"/>
          <w:sz w:val="20"/>
          <w:szCs w:val="20"/>
          <w:lang w:val="en-US" w:eastAsia="en-US"/>
        </w:rPr>
        <w:t>under COBS section 3</w:t>
      </w:r>
      <w:bookmarkEnd w:id="2"/>
      <w:r w:rsidR="001343FE" w:rsidRPr="00100010">
        <w:rPr>
          <w:rFonts w:asciiTheme="minorHAnsi" w:eastAsia="Calibri" w:hAnsiTheme="minorHAnsi" w:cstheme="minorHAnsi"/>
          <w:sz w:val="20"/>
          <w:szCs w:val="20"/>
          <w:lang w:val="en-US" w:eastAsia="en-US"/>
        </w:rPr>
        <w:t>, Client Classification</w:t>
      </w:r>
      <w:r w:rsidR="00A2680F" w:rsidRPr="00100010">
        <w:rPr>
          <w:rFonts w:asciiTheme="minorHAnsi" w:eastAsia="Calibri" w:hAnsiTheme="minorHAnsi" w:cstheme="minorHAnsi"/>
          <w:sz w:val="20"/>
          <w:szCs w:val="20"/>
          <w:lang w:val="en-US" w:eastAsia="en-US"/>
        </w:rPr>
        <w:t>.</w:t>
      </w:r>
    </w:p>
    <w:p w14:paraId="03285B78" w14:textId="5F5E480E" w:rsidR="00092B21" w:rsidRPr="00100010" w:rsidRDefault="00246845" w:rsidP="003578C1">
      <w:pPr>
        <w:pStyle w:val="ListParagraph"/>
        <w:autoSpaceDE w:val="0"/>
        <w:autoSpaceDN w:val="0"/>
        <w:adjustRightInd w:val="0"/>
        <w:spacing w:after="120" w:line="276" w:lineRule="auto"/>
        <w:ind w:left="0"/>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In addition, the Policy</w:t>
      </w:r>
      <w:r>
        <w:rPr>
          <w:rFonts w:asciiTheme="minorHAnsi" w:eastAsia="Calibri" w:hAnsiTheme="minorHAnsi" w:cstheme="minorHAnsi"/>
          <w:sz w:val="20"/>
          <w:szCs w:val="20"/>
          <w:lang w:eastAsia="en-US"/>
        </w:rPr>
        <w:t xml:space="preserve"> does not apply to </w:t>
      </w:r>
      <w:r w:rsidRPr="00AA44E4">
        <w:rPr>
          <w:rFonts w:asciiTheme="minorHAnsi" w:eastAsia="Calibri" w:hAnsiTheme="minorHAnsi" w:cstheme="minorHAnsi"/>
          <w:sz w:val="20"/>
          <w:szCs w:val="20"/>
          <w:lang w:val="en-US" w:eastAsia="en-US"/>
        </w:rPr>
        <w:t>Retail Customer</w:t>
      </w:r>
      <w:r>
        <w:rPr>
          <w:rFonts w:asciiTheme="minorHAnsi" w:eastAsia="Calibri" w:hAnsiTheme="minorHAnsi" w:cstheme="minorHAnsi"/>
          <w:sz w:val="20"/>
          <w:szCs w:val="20"/>
          <w:lang w:val="en-US" w:eastAsia="en-US"/>
        </w:rPr>
        <w:t xml:space="preserve">s, as CESL is unable to and will not deal with or for Retail Customers as defined by </w:t>
      </w:r>
      <w:r w:rsidRPr="00AA44E4">
        <w:rPr>
          <w:rFonts w:asciiTheme="minorHAnsi" w:eastAsia="Calibri" w:hAnsiTheme="minorHAnsi" w:cstheme="minorHAnsi"/>
          <w:sz w:val="20"/>
          <w:szCs w:val="20"/>
          <w:lang w:val="en-US" w:eastAsia="en-US"/>
        </w:rPr>
        <w:t>COBS section 3</w:t>
      </w:r>
      <w:r>
        <w:rPr>
          <w:rFonts w:asciiTheme="minorHAnsi" w:eastAsia="Calibri" w:hAnsiTheme="minorHAnsi" w:cstheme="minorHAnsi"/>
          <w:sz w:val="20"/>
          <w:szCs w:val="20"/>
          <w:lang w:val="en-US" w:eastAsia="en-US"/>
        </w:rPr>
        <w:t>.</w:t>
      </w:r>
    </w:p>
    <w:p w14:paraId="62AD616D" w14:textId="01D76418" w:rsidR="003A2C31" w:rsidRDefault="00930F0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If a </w:t>
      </w:r>
      <w:proofErr w:type="gramStart"/>
      <w:r w:rsidRPr="00100010">
        <w:rPr>
          <w:rFonts w:asciiTheme="minorHAnsi" w:eastAsia="Calibri" w:hAnsiTheme="minorHAnsi" w:cstheme="minorHAnsi"/>
          <w:sz w:val="20"/>
          <w:szCs w:val="20"/>
          <w:lang w:eastAsia="en-US"/>
        </w:rPr>
        <w:t>Client</w:t>
      </w:r>
      <w:proofErr w:type="gramEnd"/>
      <w:r w:rsidRPr="00100010">
        <w:rPr>
          <w:rFonts w:asciiTheme="minorHAnsi" w:eastAsia="Calibri" w:hAnsiTheme="minorHAnsi" w:cstheme="minorHAnsi"/>
          <w:sz w:val="20"/>
          <w:szCs w:val="20"/>
          <w:lang w:eastAsia="en-US"/>
        </w:rPr>
        <w:t xml:space="preserve"> to whom CESL owes a best execution obligation is acting on behalf of </w:t>
      </w:r>
      <w:r w:rsidR="00246845">
        <w:rPr>
          <w:rFonts w:asciiTheme="minorHAnsi" w:eastAsia="Calibri" w:hAnsiTheme="minorHAnsi" w:cstheme="minorHAnsi"/>
          <w:sz w:val="20"/>
          <w:szCs w:val="20"/>
          <w:lang w:eastAsia="en-US"/>
        </w:rPr>
        <w:t>its</w:t>
      </w:r>
      <w:r w:rsidR="00246845" w:rsidRPr="00100010">
        <w:rPr>
          <w:rFonts w:asciiTheme="minorHAnsi" w:eastAsia="Calibri" w:hAnsiTheme="minorHAnsi" w:cstheme="minorHAnsi"/>
          <w:sz w:val="20"/>
          <w:szCs w:val="20"/>
          <w:lang w:eastAsia="en-US"/>
        </w:rPr>
        <w:t xml:space="preserve"> </w:t>
      </w:r>
      <w:r w:rsidRPr="00100010">
        <w:rPr>
          <w:rFonts w:asciiTheme="minorHAnsi" w:eastAsia="Calibri" w:hAnsiTheme="minorHAnsi" w:cstheme="minorHAnsi"/>
          <w:sz w:val="20"/>
          <w:szCs w:val="20"/>
          <w:lang w:eastAsia="en-US"/>
        </w:rPr>
        <w:t xml:space="preserve">own customers, CESL (unless otherwise agreed in advance) will only owe best execution to the Client with whom </w:t>
      </w:r>
      <w:r w:rsidR="00246845">
        <w:rPr>
          <w:rFonts w:asciiTheme="minorHAnsi" w:eastAsia="Calibri" w:hAnsiTheme="minorHAnsi" w:cstheme="minorHAnsi"/>
          <w:sz w:val="20"/>
          <w:szCs w:val="20"/>
          <w:lang w:eastAsia="en-US"/>
        </w:rPr>
        <w:t>it has</w:t>
      </w:r>
      <w:r w:rsidRPr="00100010">
        <w:rPr>
          <w:rFonts w:asciiTheme="minorHAnsi" w:eastAsia="Calibri" w:hAnsiTheme="minorHAnsi" w:cstheme="minorHAnsi"/>
          <w:sz w:val="20"/>
          <w:szCs w:val="20"/>
          <w:lang w:eastAsia="en-US"/>
        </w:rPr>
        <w:t xml:space="preserve"> a direct relationship, and not</w:t>
      </w:r>
      <w:r w:rsidR="00D8490E">
        <w:rPr>
          <w:rFonts w:asciiTheme="minorHAnsi" w:eastAsia="Calibri" w:hAnsiTheme="minorHAnsi" w:cstheme="minorHAnsi"/>
          <w:sz w:val="20"/>
          <w:szCs w:val="20"/>
          <w:lang w:eastAsia="en-US"/>
        </w:rPr>
        <w:t xml:space="preserve"> to the</w:t>
      </w:r>
      <w:r w:rsidRPr="00100010">
        <w:rPr>
          <w:rFonts w:asciiTheme="minorHAnsi" w:eastAsia="Calibri" w:hAnsiTheme="minorHAnsi" w:cstheme="minorHAnsi"/>
          <w:sz w:val="20"/>
          <w:szCs w:val="20"/>
          <w:lang w:eastAsia="en-US"/>
        </w:rPr>
        <w:t xml:space="preserve"> customers of CESL’s Client. </w:t>
      </w:r>
    </w:p>
    <w:p w14:paraId="46D0ACA0" w14:textId="466E8E7C" w:rsidR="003A2C31" w:rsidRDefault="003A2C3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1A5D056A" w14:textId="77777777" w:rsidR="003A2C31" w:rsidRDefault="003A2C3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2C636307" w14:textId="5C26379A" w:rsidR="003A2C31" w:rsidRDefault="003A2C3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412FE530" w14:textId="61228B3A" w:rsidR="003A2C31" w:rsidRDefault="003A2C3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55964E0C" w14:textId="2795EA44" w:rsidR="003A2C31" w:rsidRPr="00100010" w:rsidRDefault="003A2C31" w:rsidP="003578C1">
      <w:pPr>
        <w:autoSpaceDE w:val="0"/>
        <w:autoSpaceDN w:val="0"/>
        <w:adjustRightInd w:val="0"/>
        <w:spacing w:after="120" w:line="276" w:lineRule="auto"/>
        <w:jc w:val="both"/>
        <w:rPr>
          <w:rFonts w:asciiTheme="minorHAnsi" w:eastAsia="Calibri" w:hAnsiTheme="minorHAnsi" w:cstheme="minorHAnsi"/>
          <w:b/>
          <w:bCs/>
          <w:sz w:val="28"/>
          <w:szCs w:val="28"/>
          <w:lang w:eastAsia="en-US"/>
        </w:rPr>
      </w:pPr>
      <w:r>
        <w:rPr>
          <w:rFonts w:asciiTheme="minorHAnsi" w:eastAsia="Calibri" w:hAnsiTheme="minorHAnsi" w:cstheme="minorHAnsi"/>
          <w:b/>
          <w:bCs/>
          <w:sz w:val="28"/>
          <w:szCs w:val="28"/>
          <w:lang w:eastAsia="en-US"/>
        </w:rPr>
        <w:t>WHAT IS</w:t>
      </w:r>
      <w:r w:rsidRPr="00100010">
        <w:rPr>
          <w:rFonts w:asciiTheme="minorHAnsi" w:eastAsia="Calibri" w:hAnsiTheme="minorHAnsi" w:cstheme="minorHAnsi"/>
          <w:b/>
          <w:bCs/>
          <w:sz w:val="28"/>
          <w:szCs w:val="28"/>
          <w:lang w:eastAsia="en-US"/>
        </w:rPr>
        <w:t xml:space="preserve"> BEST EXECUTION </w:t>
      </w:r>
    </w:p>
    <w:p w14:paraId="023D1527" w14:textId="77777777" w:rsidR="003A2C31" w:rsidRPr="00092A97" w:rsidRDefault="003A2C31" w:rsidP="003578C1">
      <w:pPr>
        <w:spacing w:after="200" w:line="276" w:lineRule="auto"/>
        <w:rPr>
          <w:rFonts w:asciiTheme="minorHAnsi" w:eastAsia="Calibri" w:hAnsiTheme="minorHAnsi" w:cstheme="minorHAnsi"/>
          <w:sz w:val="20"/>
          <w:szCs w:val="20"/>
          <w:u w:val="thick"/>
          <w:lang w:val="en-US" w:eastAsia="en-US"/>
        </w:rPr>
      </w:pPr>
      <w:r w:rsidRPr="00092A97">
        <w:rPr>
          <w:rFonts w:asciiTheme="minorHAnsi" w:eastAsia="Calibri" w:hAnsiTheme="minorHAnsi" w:cstheme="minorHAnsi"/>
          <w:b/>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p>
    <w:p w14:paraId="5C60EEE6" w14:textId="3AECE9EB" w:rsidR="00782B4C" w:rsidRPr="00100010" w:rsidRDefault="00930F09"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 xml:space="preserve">Best Execution is the duty that CESL owes to its </w:t>
      </w:r>
      <w:proofErr w:type="gramStart"/>
      <w:r w:rsidRPr="00100010">
        <w:rPr>
          <w:rFonts w:asciiTheme="minorHAnsi" w:eastAsia="Calibri" w:hAnsiTheme="minorHAnsi" w:cstheme="minorHAnsi"/>
          <w:sz w:val="20"/>
          <w:szCs w:val="20"/>
          <w:lang w:eastAsia="en-US"/>
        </w:rPr>
        <w:t>Clients</w:t>
      </w:r>
      <w:proofErr w:type="gramEnd"/>
      <w:r w:rsidRPr="00100010">
        <w:rPr>
          <w:rFonts w:asciiTheme="minorHAnsi" w:eastAsia="Calibri" w:hAnsiTheme="minorHAnsi" w:cstheme="minorHAnsi"/>
          <w:sz w:val="20"/>
          <w:szCs w:val="20"/>
          <w:lang w:eastAsia="en-US"/>
        </w:rPr>
        <w:t xml:space="preserve"> to take all sufficient steps to obtain the best possible result when executing</w:t>
      </w:r>
      <w:r w:rsidR="00951461">
        <w:rPr>
          <w:rFonts w:asciiTheme="minorHAnsi" w:eastAsia="Calibri" w:hAnsiTheme="minorHAnsi" w:cstheme="minorHAnsi"/>
          <w:sz w:val="20"/>
          <w:szCs w:val="20"/>
          <w:lang w:eastAsia="en-US"/>
        </w:rPr>
        <w:t xml:space="preserve"> orders,</w:t>
      </w:r>
      <w:r w:rsidRPr="00100010">
        <w:rPr>
          <w:rFonts w:asciiTheme="minorHAnsi" w:eastAsia="Calibri" w:hAnsiTheme="minorHAnsi" w:cstheme="minorHAnsi"/>
          <w:sz w:val="20"/>
          <w:szCs w:val="20"/>
          <w:lang w:eastAsia="en-US"/>
        </w:rPr>
        <w:t xml:space="preserve"> or transmitting orders for execution</w:t>
      </w:r>
      <w:r w:rsidR="00D8490E">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 xml:space="preserve"> on their behalf, taking into consideration the “</w:t>
      </w:r>
      <w:r w:rsidRPr="00100010">
        <w:rPr>
          <w:rFonts w:asciiTheme="minorHAnsi" w:eastAsia="Calibri" w:hAnsiTheme="minorHAnsi" w:cstheme="minorHAnsi"/>
          <w:b/>
          <w:bCs/>
          <w:sz w:val="20"/>
          <w:szCs w:val="20"/>
          <w:lang w:eastAsia="en-US"/>
        </w:rPr>
        <w:t>Execution Factors</w:t>
      </w:r>
      <w:r w:rsidRPr="00100010">
        <w:rPr>
          <w:rFonts w:asciiTheme="minorHAnsi" w:eastAsia="Calibri" w:hAnsiTheme="minorHAnsi" w:cstheme="minorHAnsi"/>
          <w:sz w:val="20"/>
          <w:szCs w:val="20"/>
          <w:lang w:eastAsia="en-US"/>
        </w:rPr>
        <w:t>”</w:t>
      </w:r>
      <w:r w:rsidR="00D8490E">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 xml:space="preserve"> which include: </w:t>
      </w:r>
    </w:p>
    <w:p w14:paraId="101CCFBD" w14:textId="6BCD26B9" w:rsidR="00930F09" w:rsidRPr="00100010" w:rsidRDefault="00930F09" w:rsidP="003578C1">
      <w:pPr>
        <w:pStyle w:val="ListParagraph"/>
        <w:numPr>
          <w:ilvl w:val="0"/>
          <w:numId w:val="33"/>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proofErr w:type="gramStart"/>
      <w:r w:rsidRPr="00100010">
        <w:rPr>
          <w:rFonts w:asciiTheme="minorHAnsi" w:eastAsia="Calibri" w:hAnsiTheme="minorHAnsi" w:cstheme="minorHAnsi"/>
          <w:sz w:val="20"/>
          <w:szCs w:val="20"/>
          <w:lang w:val="en-US" w:eastAsia="en-US"/>
        </w:rPr>
        <w:t>price;</w:t>
      </w:r>
      <w:proofErr w:type="gramEnd"/>
    </w:p>
    <w:p w14:paraId="0DB9D21D" w14:textId="31A1B730" w:rsidR="00782B4C" w:rsidRPr="00100010" w:rsidRDefault="002608E2" w:rsidP="003578C1">
      <w:pPr>
        <w:pStyle w:val="ListParagraph"/>
        <w:numPr>
          <w:ilvl w:val="0"/>
          <w:numId w:val="33"/>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cost</w:t>
      </w:r>
      <w:r w:rsidR="00930F09" w:rsidRPr="00100010">
        <w:rPr>
          <w:rFonts w:asciiTheme="minorHAnsi" w:eastAsia="Calibri" w:hAnsiTheme="minorHAnsi" w:cstheme="minorHAnsi"/>
          <w:sz w:val="20"/>
          <w:szCs w:val="20"/>
          <w:lang w:val="en-US" w:eastAsia="en-US"/>
        </w:rPr>
        <w:t xml:space="preserve"> (implicit and explicit</w:t>
      </w:r>
      <w:proofErr w:type="gramStart"/>
      <w:r w:rsidR="00930F09" w:rsidRPr="00100010">
        <w:rPr>
          <w:rFonts w:asciiTheme="minorHAnsi" w:eastAsia="Calibri" w:hAnsiTheme="minorHAnsi" w:cstheme="minorHAnsi"/>
          <w:sz w:val="20"/>
          <w:szCs w:val="20"/>
          <w:lang w:val="en-US" w:eastAsia="en-US"/>
        </w:rPr>
        <w:t>)</w:t>
      </w:r>
      <w:r w:rsidRPr="00100010">
        <w:rPr>
          <w:rFonts w:asciiTheme="minorHAnsi" w:eastAsia="Calibri" w:hAnsiTheme="minorHAnsi" w:cstheme="minorHAnsi"/>
          <w:sz w:val="20"/>
          <w:szCs w:val="20"/>
          <w:lang w:val="en-US" w:eastAsia="en-US"/>
        </w:rPr>
        <w:t>;</w:t>
      </w:r>
      <w:proofErr w:type="gramEnd"/>
      <w:r w:rsidRPr="00100010">
        <w:rPr>
          <w:rFonts w:asciiTheme="minorHAnsi" w:eastAsia="Calibri" w:hAnsiTheme="minorHAnsi" w:cstheme="minorHAnsi"/>
          <w:sz w:val="20"/>
          <w:szCs w:val="20"/>
          <w:lang w:val="en-US" w:eastAsia="en-US"/>
        </w:rPr>
        <w:t xml:space="preserve"> </w:t>
      </w:r>
    </w:p>
    <w:p w14:paraId="2CBE4CDF" w14:textId="77777777" w:rsidR="00782B4C" w:rsidRPr="00100010" w:rsidRDefault="002608E2" w:rsidP="003578C1">
      <w:pPr>
        <w:pStyle w:val="ListParagraph"/>
        <w:numPr>
          <w:ilvl w:val="0"/>
          <w:numId w:val="33"/>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proofErr w:type="gramStart"/>
      <w:r w:rsidRPr="00100010">
        <w:rPr>
          <w:rFonts w:asciiTheme="minorHAnsi" w:eastAsia="Calibri" w:hAnsiTheme="minorHAnsi" w:cstheme="minorHAnsi"/>
          <w:sz w:val="20"/>
          <w:szCs w:val="20"/>
          <w:lang w:val="en-US" w:eastAsia="en-US"/>
        </w:rPr>
        <w:t>speed;</w:t>
      </w:r>
      <w:proofErr w:type="gramEnd"/>
      <w:r w:rsidRPr="00100010">
        <w:rPr>
          <w:rFonts w:asciiTheme="minorHAnsi" w:eastAsia="Calibri" w:hAnsiTheme="minorHAnsi" w:cstheme="minorHAnsi"/>
          <w:sz w:val="20"/>
          <w:szCs w:val="20"/>
          <w:lang w:val="en-US" w:eastAsia="en-US"/>
        </w:rPr>
        <w:t xml:space="preserve">  </w:t>
      </w:r>
    </w:p>
    <w:p w14:paraId="1B97D28B" w14:textId="77777777" w:rsidR="00782B4C" w:rsidRPr="00100010" w:rsidRDefault="002608E2" w:rsidP="003578C1">
      <w:pPr>
        <w:pStyle w:val="ListParagraph"/>
        <w:numPr>
          <w:ilvl w:val="0"/>
          <w:numId w:val="33"/>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likelihood of execution and </w:t>
      </w:r>
      <w:proofErr w:type="gramStart"/>
      <w:r w:rsidRPr="00100010">
        <w:rPr>
          <w:rFonts w:asciiTheme="minorHAnsi" w:eastAsia="Calibri" w:hAnsiTheme="minorHAnsi" w:cstheme="minorHAnsi"/>
          <w:sz w:val="20"/>
          <w:szCs w:val="20"/>
          <w:lang w:val="en-US" w:eastAsia="en-US"/>
        </w:rPr>
        <w:t>settlement;</w:t>
      </w:r>
      <w:proofErr w:type="gramEnd"/>
      <w:r w:rsidRPr="00100010">
        <w:rPr>
          <w:rFonts w:asciiTheme="minorHAnsi" w:eastAsia="Calibri" w:hAnsiTheme="minorHAnsi" w:cstheme="minorHAnsi"/>
          <w:sz w:val="20"/>
          <w:szCs w:val="20"/>
          <w:lang w:val="en-US" w:eastAsia="en-US"/>
        </w:rPr>
        <w:t xml:space="preserve"> </w:t>
      </w:r>
    </w:p>
    <w:p w14:paraId="2A74D592" w14:textId="77777777" w:rsidR="00782B4C" w:rsidRPr="00100010" w:rsidRDefault="002608E2" w:rsidP="003578C1">
      <w:pPr>
        <w:pStyle w:val="ListParagraph"/>
        <w:numPr>
          <w:ilvl w:val="0"/>
          <w:numId w:val="33"/>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proofErr w:type="gramStart"/>
      <w:r w:rsidRPr="00100010">
        <w:rPr>
          <w:rFonts w:asciiTheme="minorHAnsi" w:eastAsia="Calibri" w:hAnsiTheme="minorHAnsi" w:cstheme="minorHAnsi"/>
          <w:sz w:val="20"/>
          <w:szCs w:val="20"/>
          <w:lang w:val="en-US" w:eastAsia="en-US"/>
        </w:rPr>
        <w:t>size;</w:t>
      </w:r>
      <w:proofErr w:type="gramEnd"/>
      <w:r w:rsidRPr="00100010">
        <w:rPr>
          <w:rFonts w:asciiTheme="minorHAnsi" w:eastAsia="Calibri" w:hAnsiTheme="minorHAnsi" w:cstheme="minorHAnsi"/>
          <w:sz w:val="20"/>
          <w:szCs w:val="20"/>
          <w:lang w:val="en-US" w:eastAsia="en-US"/>
        </w:rPr>
        <w:t xml:space="preserve"> </w:t>
      </w:r>
    </w:p>
    <w:p w14:paraId="5F3208EB" w14:textId="77777777" w:rsidR="00782B4C" w:rsidRPr="00100010" w:rsidRDefault="002608E2" w:rsidP="003578C1">
      <w:pPr>
        <w:pStyle w:val="ListParagraph"/>
        <w:numPr>
          <w:ilvl w:val="0"/>
          <w:numId w:val="33"/>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nature of the order; and </w:t>
      </w:r>
    </w:p>
    <w:p w14:paraId="1D8D1922" w14:textId="216C6F01" w:rsidR="00782B4C" w:rsidRPr="00100010" w:rsidRDefault="002608E2" w:rsidP="003578C1">
      <w:pPr>
        <w:pStyle w:val="ListParagraph"/>
        <w:numPr>
          <w:ilvl w:val="0"/>
          <w:numId w:val="33"/>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any other consideration relevant to the execution of the order on behalf of a </w:t>
      </w:r>
      <w:proofErr w:type="gramStart"/>
      <w:r w:rsidR="00787AB0" w:rsidRPr="00100010">
        <w:rPr>
          <w:rFonts w:asciiTheme="minorHAnsi" w:eastAsia="Calibri" w:hAnsiTheme="minorHAnsi" w:cstheme="minorHAnsi"/>
          <w:sz w:val="20"/>
          <w:szCs w:val="20"/>
          <w:lang w:val="en-US" w:eastAsia="en-US"/>
        </w:rPr>
        <w:t>C</w:t>
      </w:r>
      <w:r w:rsidRPr="00100010">
        <w:rPr>
          <w:rFonts w:asciiTheme="minorHAnsi" w:eastAsia="Calibri" w:hAnsiTheme="minorHAnsi" w:cstheme="minorHAnsi"/>
          <w:sz w:val="20"/>
          <w:szCs w:val="20"/>
          <w:lang w:val="en-US" w:eastAsia="en-US"/>
        </w:rPr>
        <w:t>lient</w:t>
      </w:r>
      <w:proofErr w:type="gramEnd"/>
      <w:r w:rsidRPr="00100010">
        <w:rPr>
          <w:rFonts w:asciiTheme="minorHAnsi" w:eastAsia="Calibri" w:hAnsiTheme="minorHAnsi" w:cstheme="minorHAnsi"/>
          <w:sz w:val="20"/>
          <w:szCs w:val="20"/>
          <w:lang w:val="en-US" w:eastAsia="en-US"/>
        </w:rPr>
        <w:t xml:space="preserve">. </w:t>
      </w:r>
    </w:p>
    <w:p w14:paraId="1AB71C33" w14:textId="77777777" w:rsidR="00F86775" w:rsidRPr="00100010" w:rsidRDefault="00F86775" w:rsidP="003578C1">
      <w:pPr>
        <w:pStyle w:val="ListParagraph"/>
        <w:autoSpaceDE w:val="0"/>
        <w:autoSpaceDN w:val="0"/>
        <w:adjustRightInd w:val="0"/>
        <w:spacing w:after="120" w:line="276" w:lineRule="auto"/>
        <w:jc w:val="both"/>
        <w:rPr>
          <w:rFonts w:asciiTheme="minorHAnsi" w:eastAsia="Calibri" w:hAnsiTheme="minorHAnsi" w:cstheme="minorHAnsi"/>
          <w:sz w:val="20"/>
          <w:szCs w:val="20"/>
          <w:lang w:val="en-US" w:eastAsia="en-US"/>
        </w:rPr>
      </w:pPr>
    </w:p>
    <w:p w14:paraId="1BF74BB3" w14:textId="1E3BA221" w:rsidR="00917242" w:rsidRDefault="00930F0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Execution Factors will be considered </w:t>
      </w:r>
      <w:proofErr w:type="gramStart"/>
      <w:r w:rsidRPr="00100010">
        <w:rPr>
          <w:rFonts w:asciiTheme="minorHAnsi" w:eastAsia="Calibri" w:hAnsiTheme="minorHAnsi" w:cstheme="minorHAnsi"/>
          <w:sz w:val="20"/>
          <w:szCs w:val="20"/>
          <w:lang w:eastAsia="en-US"/>
        </w:rPr>
        <w:t>in light of</w:t>
      </w:r>
      <w:proofErr w:type="gramEnd"/>
      <w:r w:rsidRPr="00100010">
        <w:rPr>
          <w:rFonts w:asciiTheme="minorHAnsi" w:eastAsia="Calibri" w:hAnsiTheme="minorHAnsi" w:cstheme="minorHAnsi"/>
          <w:sz w:val="20"/>
          <w:szCs w:val="20"/>
          <w:lang w:eastAsia="en-US"/>
        </w:rPr>
        <w:t xml:space="preserve"> the </w:t>
      </w:r>
      <w:r w:rsidR="003A2C31">
        <w:rPr>
          <w:rFonts w:asciiTheme="minorHAnsi" w:eastAsia="Calibri" w:hAnsiTheme="minorHAnsi" w:cstheme="minorHAnsi"/>
          <w:sz w:val="20"/>
          <w:szCs w:val="20"/>
          <w:lang w:eastAsia="en-US"/>
        </w:rPr>
        <w:t>E</w:t>
      </w:r>
      <w:r w:rsidRPr="00100010">
        <w:rPr>
          <w:rFonts w:asciiTheme="minorHAnsi" w:eastAsia="Calibri" w:hAnsiTheme="minorHAnsi" w:cstheme="minorHAnsi"/>
          <w:sz w:val="20"/>
          <w:szCs w:val="20"/>
          <w:lang w:eastAsia="en-US"/>
        </w:rPr>
        <w:t xml:space="preserve">xecution </w:t>
      </w:r>
      <w:r w:rsidR="003A2C31">
        <w:rPr>
          <w:rFonts w:asciiTheme="minorHAnsi" w:eastAsia="Calibri" w:hAnsiTheme="minorHAnsi" w:cstheme="minorHAnsi"/>
          <w:sz w:val="20"/>
          <w:szCs w:val="20"/>
          <w:lang w:eastAsia="en-US"/>
        </w:rPr>
        <w:t>C</w:t>
      </w:r>
      <w:r w:rsidRPr="00100010">
        <w:rPr>
          <w:rFonts w:asciiTheme="minorHAnsi" w:eastAsia="Calibri" w:hAnsiTheme="minorHAnsi" w:cstheme="minorHAnsi"/>
          <w:sz w:val="20"/>
          <w:szCs w:val="20"/>
          <w:lang w:eastAsia="en-US"/>
        </w:rPr>
        <w:t xml:space="preserve">riteria, </w:t>
      </w:r>
      <w:r w:rsidR="00951461">
        <w:rPr>
          <w:rFonts w:asciiTheme="minorHAnsi" w:eastAsia="Calibri" w:hAnsiTheme="minorHAnsi" w:cstheme="minorHAnsi"/>
          <w:sz w:val="20"/>
          <w:szCs w:val="20"/>
          <w:lang w:eastAsia="en-US"/>
        </w:rPr>
        <w:t xml:space="preserve">and </w:t>
      </w:r>
      <w:r w:rsidRPr="00100010">
        <w:rPr>
          <w:rFonts w:asciiTheme="minorHAnsi" w:eastAsia="Calibri" w:hAnsiTheme="minorHAnsi" w:cstheme="minorHAnsi"/>
          <w:sz w:val="20"/>
          <w:szCs w:val="20"/>
          <w:lang w:eastAsia="en-US"/>
        </w:rPr>
        <w:t xml:space="preserve">their relative weighting </w:t>
      </w:r>
      <w:r w:rsidR="00951461">
        <w:rPr>
          <w:rFonts w:asciiTheme="minorHAnsi" w:eastAsia="Calibri" w:hAnsiTheme="minorHAnsi" w:cstheme="minorHAnsi"/>
          <w:sz w:val="20"/>
          <w:szCs w:val="20"/>
          <w:lang w:eastAsia="en-US"/>
        </w:rPr>
        <w:t xml:space="preserve">assessed </w:t>
      </w:r>
      <w:r w:rsidR="00EB7931">
        <w:rPr>
          <w:rFonts w:asciiTheme="minorHAnsi" w:eastAsia="Calibri" w:hAnsiTheme="minorHAnsi" w:cstheme="minorHAnsi"/>
          <w:sz w:val="20"/>
          <w:szCs w:val="20"/>
          <w:lang w:eastAsia="en-US"/>
        </w:rPr>
        <w:t>against</w:t>
      </w:r>
      <w:r w:rsidRPr="00100010">
        <w:rPr>
          <w:rFonts w:asciiTheme="minorHAnsi" w:eastAsia="Calibri" w:hAnsiTheme="minorHAnsi" w:cstheme="minorHAnsi"/>
          <w:sz w:val="20"/>
          <w:szCs w:val="20"/>
          <w:lang w:eastAsia="en-US"/>
        </w:rPr>
        <w:t xml:space="preserve"> a wide range of elements that could influence the outcome of the execution. The assessment of these considerations will determine the appropriate interaction with the market</w:t>
      </w:r>
      <w:r w:rsidR="00F86775">
        <w:rPr>
          <w:rFonts w:asciiTheme="minorHAnsi" w:eastAsia="Calibri" w:hAnsiTheme="minorHAnsi" w:cstheme="minorHAnsi"/>
          <w:sz w:val="20"/>
          <w:szCs w:val="20"/>
          <w:lang w:eastAsia="en-US"/>
        </w:rPr>
        <w:t>.</w:t>
      </w:r>
    </w:p>
    <w:p w14:paraId="6504E0F4" w14:textId="77777777" w:rsidR="00F86775" w:rsidRPr="00100010" w:rsidRDefault="00F86775"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3471208F" w14:textId="0456621D" w:rsidR="00A565FC" w:rsidRDefault="00A565FC"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p>
    <w:p w14:paraId="1AC15817" w14:textId="77777777" w:rsidR="00930F09" w:rsidRPr="00100010" w:rsidRDefault="00930F09" w:rsidP="003578C1">
      <w:pPr>
        <w:autoSpaceDE w:val="0"/>
        <w:autoSpaceDN w:val="0"/>
        <w:adjustRightInd w:val="0"/>
        <w:spacing w:after="120" w:line="276" w:lineRule="auto"/>
        <w:jc w:val="both"/>
        <w:rPr>
          <w:rFonts w:asciiTheme="minorHAnsi" w:eastAsia="Calibri" w:hAnsiTheme="minorHAnsi" w:cstheme="minorHAnsi"/>
          <w:b/>
          <w:bCs/>
          <w:sz w:val="28"/>
          <w:szCs w:val="28"/>
          <w:lang w:eastAsia="en-US"/>
        </w:rPr>
      </w:pPr>
      <w:r w:rsidRPr="00100010">
        <w:rPr>
          <w:rFonts w:asciiTheme="minorHAnsi" w:eastAsia="Calibri" w:hAnsiTheme="minorHAnsi" w:cstheme="minorHAnsi"/>
          <w:b/>
          <w:bCs/>
          <w:sz w:val="28"/>
          <w:szCs w:val="28"/>
          <w:lang w:eastAsia="en-US"/>
        </w:rPr>
        <w:t xml:space="preserve">SCOPE OF BEST EXECUTION </w:t>
      </w:r>
    </w:p>
    <w:p w14:paraId="1CBBA50D" w14:textId="77777777" w:rsidR="00F86775" w:rsidRPr="00092A97" w:rsidRDefault="00F86775" w:rsidP="003578C1">
      <w:pPr>
        <w:spacing w:after="200" w:line="276" w:lineRule="auto"/>
        <w:rPr>
          <w:rFonts w:asciiTheme="minorHAnsi" w:eastAsia="Calibri" w:hAnsiTheme="minorHAnsi" w:cstheme="minorHAnsi"/>
          <w:sz w:val="20"/>
          <w:szCs w:val="20"/>
          <w:u w:val="thick"/>
          <w:lang w:val="en-US" w:eastAsia="en-US"/>
        </w:rPr>
      </w:pPr>
      <w:r w:rsidRPr="00092A97">
        <w:rPr>
          <w:rFonts w:asciiTheme="minorHAnsi" w:eastAsia="Calibri" w:hAnsiTheme="minorHAnsi" w:cstheme="minorHAnsi"/>
          <w:b/>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p>
    <w:p w14:paraId="68868498" w14:textId="4026F2B0" w:rsidR="000C5BE0" w:rsidRPr="00AD16FE" w:rsidRDefault="000C5BE0" w:rsidP="003578C1">
      <w:pPr>
        <w:autoSpaceDE w:val="0"/>
        <w:autoSpaceDN w:val="0"/>
        <w:adjustRightInd w:val="0"/>
        <w:spacing w:after="120" w:line="276" w:lineRule="auto"/>
        <w:jc w:val="both"/>
        <w:rPr>
          <w:rFonts w:asciiTheme="minorHAnsi" w:eastAsia="Calibri" w:hAnsiTheme="minorHAnsi" w:cstheme="minorHAnsi"/>
          <w:b/>
          <w:lang w:val="en-US" w:eastAsia="en-US"/>
        </w:rPr>
      </w:pPr>
      <w:r w:rsidRPr="00AD16FE">
        <w:rPr>
          <w:rFonts w:asciiTheme="minorHAnsi" w:eastAsia="Calibri" w:hAnsiTheme="minorHAnsi" w:cstheme="minorHAnsi"/>
          <w:b/>
          <w:lang w:val="en-US" w:eastAsia="en-US"/>
        </w:rPr>
        <w:t>Legitimate reliance</w:t>
      </w:r>
    </w:p>
    <w:p w14:paraId="6029E422" w14:textId="6B8A56B1" w:rsidR="000C5BE0" w:rsidRDefault="00930F0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CESL </w:t>
      </w:r>
      <w:r w:rsidR="00246845">
        <w:rPr>
          <w:rFonts w:asciiTheme="minorHAnsi" w:eastAsia="Calibri" w:hAnsiTheme="minorHAnsi" w:cstheme="minorHAnsi"/>
          <w:sz w:val="20"/>
          <w:szCs w:val="20"/>
          <w:lang w:eastAsia="en-US"/>
        </w:rPr>
        <w:t xml:space="preserve">has </w:t>
      </w:r>
      <w:r w:rsidRPr="00100010">
        <w:rPr>
          <w:rFonts w:asciiTheme="minorHAnsi" w:eastAsia="Calibri" w:hAnsiTheme="minorHAnsi" w:cstheme="minorHAnsi"/>
          <w:sz w:val="20"/>
          <w:szCs w:val="20"/>
          <w:lang w:eastAsia="en-US"/>
        </w:rPr>
        <w:t xml:space="preserve">a duty of best execution </w:t>
      </w:r>
      <w:r w:rsidR="00246845">
        <w:rPr>
          <w:rFonts w:asciiTheme="minorHAnsi" w:eastAsia="Calibri" w:hAnsiTheme="minorHAnsi" w:cstheme="minorHAnsi"/>
          <w:sz w:val="20"/>
          <w:szCs w:val="20"/>
          <w:lang w:eastAsia="en-US"/>
        </w:rPr>
        <w:t xml:space="preserve">to a </w:t>
      </w:r>
      <w:proofErr w:type="gramStart"/>
      <w:r w:rsidR="00246845" w:rsidRPr="00AA44E4">
        <w:rPr>
          <w:rFonts w:asciiTheme="minorHAnsi" w:eastAsia="Calibri" w:hAnsiTheme="minorHAnsi" w:cstheme="minorHAnsi"/>
          <w:sz w:val="20"/>
          <w:szCs w:val="20"/>
          <w:lang w:eastAsia="en-US"/>
        </w:rPr>
        <w:t>Client</w:t>
      </w:r>
      <w:proofErr w:type="gramEnd"/>
      <w:r w:rsidR="00246845" w:rsidRPr="00AA44E4">
        <w:rPr>
          <w:rFonts w:asciiTheme="minorHAnsi" w:eastAsia="Calibri" w:hAnsiTheme="minorHAnsi" w:cstheme="minorHAnsi"/>
          <w:sz w:val="20"/>
          <w:szCs w:val="20"/>
          <w:lang w:eastAsia="en-US"/>
        </w:rPr>
        <w:t xml:space="preserve"> </w:t>
      </w:r>
      <w:r w:rsidRPr="00100010">
        <w:rPr>
          <w:rFonts w:asciiTheme="minorHAnsi" w:eastAsia="Calibri" w:hAnsiTheme="minorHAnsi" w:cstheme="minorHAnsi"/>
          <w:sz w:val="20"/>
          <w:szCs w:val="20"/>
          <w:lang w:eastAsia="en-US"/>
        </w:rPr>
        <w:t xml:space="preserve">when the Client legitimately relies on CESL in relation to </w:t>
      </w:r>
      <w:r w:rsidR="00246845">
        <w:rPr>
          <w:rFonts w:asciiTheme="minorHAnsi" w:eastAsia="Calibri" w:hAnsiTheme="minorHAnsi" w:cstheme="minorHAnsi"/>
          <w:sz w:val="20"/>
          <w:szCs w:val="20"/>
          <w:lang w:eastAsia="en-US"/>
        </w:rPr>
        <w:t xml:space="preserve">a given </w:t>
      </w:r>
      <w:r w:rsidRPr="00100010">
        <w:rPr>
          <w:rFonts w:asciiTheme="minorHAnsi" w:eastAsia="Calibri" w:hAnsiTheme="minorHAnsi" w:cstheme="minorHAnsi"/>
          <w:sz w:val="20"/>
          <w:szCs w:val="20"/>
          <w:lang w:eastAsia="en-US"/>
        </w:rPr>
        <w:t>order. If it is de</w:t>
      </w:r>
      <w:r w:rsidR="000C5BE0">
        <w:rPr>
          <w:rFonts w:asciiTheme="minorHAnsi" w:eastAsia="Calibri" w:hAnsiTheme="minorHAnsi" w:cstheme="minorHAnsi"/>
          <w:sz w:val="20"/>
          <w:szCs w:val="20"/>
          <w:lang w:eastAsia="en-US"/>
        </w:rPr>
        <w:t>termined</w:t>
      </w:r>
      <w:r w:rsidRPr="00100010">
        <w:rPr>
          <w:rFonts w:asciiTheme="minorHAnsi" w:eastAsia="Calibri" w:hAnsiTheme="minorHAnsi" w:cstheme="minorHAnsi"/>
          <w:sz w:val="20"/>
          <w:szCs w:val="20"/>
          <w:lang w:eastAsia="en-US"/>
        </w:rPr>
        <w:t xml:space="preserve"> that the Client is not placing legitimate reliance on CESL then </w:t>
      </w:r>
      <w:r w:rsidR="000D6392" w:rsidRPr="00100010">
        <w:rPr>
          <w:rFonts w:asciiTheme="minorHAnsi" w:eastAsia="Calibri" w:hAnsiTheme="minorHAnsi" w:cstheme="minorHAnsi"/>
          <w:sz w:val="20"/>
          <w:szCs w:val="20"/>
          <w:lang w:eastAsia="en-US"/>
        </w:rPr>
        <w:t>CESL</w:t>
      </w:r>
      <w:r w:rsidR="000C5BE0">
        <w:rPr>
          <w:rFonts w:asciiTheme="minorHAnsi" w:eastAsia="Calibri" w:hAnsiTheme="minorHAnsi" w:cstheme="minorHAnsi"/>
          <w:sz w:val="20"/>
          <w:szCs w:val="20"/>
          <w:lang w:eastAsia="en-US"/>
        </w:rPr>
        <w:t xml:space="preserve"> will not have a regulatory obligation to provide best execution</w:t>
      </w:r>
      <w:r w:rsidR="00EB7931">
        <w:rPr>
          <w:rFonts w:asciiTheme="minorHAnsi" w:eastAsia="Calibri" w:hAnsiTheme="minorHAnsi" w:cstheme="minorHAnsi"/>
          <w:sz w:val="20"/>
          <w:szCs w:val="20"/>
          <w:lang w:eastAsia="en-US"/>
        </w:rPr>
        <w:t>.</w:t>
      </w:r>
    </w:p>
    <w:p w14:paraId="44F215B8" w14:textId="2AE16A0B" w:rsidR="00930F09" w:rsidRPr="00100010" w:rsidRDefault="00930F0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When considering whether a </w:t>
      </w:r>
      <w:proofErr w:type="gramStart"/>
      <w:r w:rsidR="00787AB0" w:rsidRPr="00100010">
        <w:rPr>
          <w:rFonts w:asciiTheme="minorHAnsi" w:eastAsia="Calibri" w:hAnsiTheme="minorHAnsi" w:cstheme="minorHAnsi"/>
          <w:sz w:val="20"/>
          <w:szCs w:val="20"/>
          <w:lang w:eastAsia="en-US"/>
        </w:rPr>
        <w:t>C</w:t>
      </w:r>
      <w:r w:rsidR="006076E4" w:rsidRPr="00100010">
        <w:rPr>
          <w:rFonts w:asciiTheme="minorHAnsi" w:eastAsia="Calibri" w:hAnsiTheme="minorHAnsi" w:cstheme="minorHAnsi"/>
          <w:sz w:val="20"/>
          <w:szCs w:val="20"/>
          <w:lang w:eastAsia="en-US"/>
        </w:rPr>
        <w:t>l</w:t>
      </w:r>
      <w:r w:rsidRPr="00100010">
        <w:rPr>
          <w:rFonts w:asciiTheme="minorHAnsi" w:eastAsia="Calibri" w:hAnsiTheme="minorHAnsi" w:cstheme="minorHAnsi"/>
          <w:sz w:val="20"/>
          <w:szCs w:val="20"/>
          <w:lang w:eastAsia="en-US"/>
        </w:rPr>
        <w:t>ient</w:t>
      </w:r>
      <w:proofErr w:type="gramEnd"/>
      <w:r w:rsidRPr="00100010">
        <w:rPr>
          <w:rFonts w:asciiTheme="minorHAnsi" w:eastAsia="Calibri" w:hAnsiTheme="minorHAnsi" w:cstheme="minorHAnsi"/>
          <w:sz w:val="20"/>
          <w:szCs w:val="20"/>
          <w:lang w:eastAsia="en-US"/>
        </w:rPr>
        <w:t xml:space="preserve"> is placing “legitimate reliance” on CESL</w:t>
      </w:r>
      <w:r w:rsidR="00355D8A" w:rsidRPr="00100010">
        <w:rPr>
          <w:rFonts w:asciiTheme="minorHAnsi" w:hAnsiTheme="minorHAnsi" w:cstheme="minorHAnsi"/>
          <w:sz w:val="20"/>
          <w:szCs w:val="20"/>
        </w:rPr>
        <w:t xml:space="preserve"> </w:t>
      </w:r>
      <w:r w:rsidR="00355D8A" w:rsidRPr="00100010">
        <w:rPr>
          <w:rFonts w:asciiTheme="minorHAnsi" w:eastAsia="Calibri" w:hAnsiTheme="minorHAnsi" w:cstheme="minorHAnsi"/>
          <w:sz w:val="20"/>
          <w:szCs w:val="20"/>
          <w:lang w:eastAsia="en-US"/>
        </w:rPr>
        <w:t>in relation to a specific instruction</w:t>
      </w:r>
      <w:r w:rsidRPr="00100010">
        <w:rPr>
          <w:rFonts w:asciiTheme="minorHAnsi" w:eastAsia="Calibri" w:hAnsiTheme="minorHAnsi" w:cstheme="minorHAnsi"/>
          <w:sz w:val="20"/>
          <w:szCs w:val="20"/>
          <w:lang w:eastAsia="en-US"/>
        </w:rPr>
        <w:t>, CESL will take account of relevant UK and European guidance and apply the</w:t>
      </w:r>
      <w:r w:rsidR="00355D8A" w:rsidRPr="00100010">
        <w:rPr>
          <w:rFonts w:asciiTheme="minorHAnsi" w:eastAsia="Calibri" w:hAnsiTheme="minorHAnsi" w:cstheme="minorHAnsi"/>
          <w:sz w:val="20"/>
          <w:szCs w:val="20"/>
          <w:lang w:eastAsia="en-US"/>
        </w:rPr>
        <w:t xml:space="preserve"> cumulative</w:t>
      </w:r>
      <w:r w:rsidRPr="00100010">
        <w:rPr>
          <w:rFonts w:asciiTheme="minorHAnsi" w:eastAsia="Calibri" w:hAnsiTheme="minorHAnsi" w:cstheme="minorHAnsi"/>
          <w:sz w:val="20"/>
          <w:szCs w:val="20"/>
          <w:lang w:eastAsia="en-US"/>
        </w:rPr>
        <w:t xml:space="preserve"> “four-fold test”, published by the European Commission</w:t>
      </w:r>
      <w:r w:rsidR="00F14E52" w:rsidRPr="00100010">
        <w:rPr>
          <w:rFonts w:asciiTheme="minorHAnsi" w:eastAsia="Calibri" w:hAnsiTheme="minorHAnsi" w:cstheme="minorHAnsi"/>
          <w:sz w:val="20"/>
          <w:szCs w:val="20"/>
          <w:lang w:eastAsia="en-US"/>
        </w:rPr>
        <w:t xml:space="preserve"> and adopted by the FCA</w:t>
      </w:r>
      <w:r w:rsidRPr="00100010">
        <w:rPr>
          <w:rFonts w:asciiTheme="minorHAnsi" w:eastAsia="Calibri" w:hAnsiTheme="minorHAnsi" w:cstheme="minorHAnsi"/>
          <w:sz w:val="20"/>
          <w:szCs w:val="20"/>
          <w:lang w:eastAsia="en-US"/>
        </w:rPr>
        <w:t xml:space="preserve">: </w:t>
      </w:r>
    </w:p>
    <w:p w14:paraId="5EC473F7" w14:textId="24ADE1D8" w:rsidR="00782B4C" w:rsidRPr="00100010" w:rsidRDefault="002608E2" w:rsidP="003578C1">
      <w:pPr>
        <w:autoSpaceDE w:val="0"/>
        <w:autoSpaceDN w:val="0"/>
        <w:adjustRightInd w:val="0"/>
        <w:spacing w:after="120" w:line="276" w:lineRule="auto"/>
        <w:ind w:left="720"/>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val="en-US" w:eastAsia="en-US"/>
        </w:rPr>
        <w:t xml:space="preserve">(i) </w:t>
      </w:r>
      <w:r w:rsidR="00930F09" w:rsidRPr="00100010">
        <w:rPr>
          <w:rFonts w:asciiTheme="minorHAnsi" w:eastAsia="Calibri" w:hAnsiTheme="minorHAnsi" w:cstheme="minorHAnsi"/>
          <w:sz w:val="20"/>
          <w:szCs w:val="20"/>
          <w:lang w:eastAsia="en-US"/>
        </w:rPr>
        <w:t>which party has initiated the transaction – where the Client initiates a transaction it is less likely that legitimate reliance is being placed on CESL</w:t>
      </w:r>
      <w:r w:rsidR="00355D8A" w:rsidRPr="00100010">
        <w:rPr>
          <w:rFonts w:asciiTheme="minorHAnsi" w:eastAsia="Calibri" w:hAnsiTheme="minorHAnsi" w:cstheme="minorHAnsi"/>
          <w:sz w:val="20"/>
          <w:szCs w:val="20"/>
          <w:lang w:eastAsia="en-US"/>
        </w:rPr>
        <w:t>.</w:t>
      </w:r>
      <w:r w:rsidR="00F22CD9" w:rsidRPr="00100010">
        <w:rPr>
          <w:rFonts w:asciiTheme="minorHAnsi" w:hAnsiTheme="minorHAnsi" w:cstheme="minorHAnsi"/>
          <w:sz w:val="20"/>
          <w:szCs w:val="20"/>
        </w:rPr>
        <w:t xml:space="preserve"> </w:t>
      </w:r>
      <w:r w:rsidR="00F14E52" w:rsidRPr="00100010">
        <w:rPr>
          <w:rFonts w:asciiTheme="minorHAnsi" w:eastAsia="Calibri" w:hAnsiTheme="minorHAnsi" w:cstheme="minorHAnsi"/>
          <w:sz w:val="20"/>
          <w:szCs w:val="20"/>
          <w:lang w:eastAsia="en-US"/>
        </w:rPr>
        <w:t>W</w:t>
      </w:r>
      <w:r w:rsidR="00F22CD9" w:rsidRPr="00100010">
        <w:rPr>
          <w:rFonts w:asciiTheme="minorHAnsi" w:eastAsia="Calibri" w:hAnsiTheme="minorHAnsi" w:cstheme="minorHAnsi"/>
          <w:sz w:val="20"/>
          <w:szCs w:val="20"/>
          <w:lang w:eastAsia="en-US"/>
        </w:rPr>
        <w:t xml:space="preserve">here </w:t>
      </w:r>
      <w:r w:rsidR="00F14E52" w:rsidRPr="00100010">
        <w:rPr>
          <w:rFonts w:asciiTheme="minorHAnsi" w:eastAsia="Calibri" w:hAnsiTheme="minorHAnsi" w:cstheme="minorHAnsi"/>
          <w:sz w:val="20"/>
          <w:szCs w:val="20"/>
          <w:lang w:eastAsia="en-US"/>
        </w:rPr>
        <w:t>CESL</w:t>
      </w:r>
      <w:r w:rsidR="00F22CD9" w:rsidRPr="00100010">
        <w:rPr>
          <w:rFonts w:asciiTheme="minorHAnsi" w:eastAsia="Calibri" w:hAnsiTheme="minorHAnsi" w:cstheme="minorHAnsi"/>
          <w:sz w:val="20"/>
          <w:szCs w:val="20"/>
          <w:lang w:eastAsia="en-US"/>
        </w:rPr>
        <w:t xml:space="preserve"> provide</w:t>
      </w:r>
      <w:r w:rsidR="00F14E52" w:rsidRPr="00100010">
        <w:rPr>
          <w:rFonts w:asciiTheme="minorHAnsi" w:eastAsia="Calibri" w:hAnsiTheme="minorHAnsi" w:cstheme="minorHAnsi"/>
          <w:sz w:val="20"/>
          <w:szCs w:val="20"/>
          <w:lang w:eastAsia="en-US"/>
        </w:rPr>
        <w:t>s</w:t>
      </w:r>
      <w:r w:rsidR="00F22CD9" w:rsidRPr="00100010">
        <w:rPr>
          <w:rFonts w:asciiTheme="minorHAnsi" w:eastAsia="Calibri" w:hAnsiTheme="minorHAnsi" w:cstheme="minorHAnsi"/>
          <w:sz w:val="20"/>
          <w:szCs w:val="20"/>
          <w:lang w:eastAsia="en-US"/>
        </w:rPr>
        <w:t xml:space="preserve"> </w:t>
      </w:r>
      <w:r w:rsidR="00F14E52" w:rsidRPr="00100010">
        <w:rPr>
          <w:rFonts w:asciiTheme="minorHAnsi" w:eastAsia="Calibri" w:hAnsiTheme="minorHAnsi" w:cstheme="minorHAnsi"/>
          <w:sz w:val="20"/>
          <w:szCs w:val="20"/>
          <w:lang w:eastAsia="en-US"/>
        </w:rPr>
        <w:t>the Client</w:t>
      </w:r>
      <w:r w:rsidR="00F22CD9" w:rsidRPr="00100010">
        <w:rPr>
          <w:rFonts w:asciiTheme="minorHAnsi" w:eastAsia="Calibri" w:hAnsiTheme="minorHAnsi" w:cstheme="minorHAnsi"/>
          <w:sz w:val="20"/>
          <w:szCs w:val="20"/>
          <w:lang w:eastAsia="en-US"/>
        </w:rPr>
        <w:t xml:space="preserve"> with any indications on pricing or trade ideas </w:t>
      </w:r>
      <w:r w:rsidR="00F14E52" w:rsidRPr="00100010">
        <w:rPr>
          <w:rFonts w:asciiTheme="minorHAnsi" w:eastAsia="Calibri" w:hAnsiTheme="minorHAnsi" w:cstheme="minorHAnsi"/>
          <w:sz w:val="20"/>
          <w:szCs w:val="20"/>
          <w:lang w:eastAsia="en-US"/>
        </w:rPr>
        <w:t>CESL</w:t>
      </w:r>
      <w:r w:rsidR="00F22CD9" w:rsidRPr="00100010">
        <w:rPr>
          <w:rFonts w:asciiTheme="minorHAnsi" w:eastAsia="Calibri" w:hAnsiTheme="minorHAnsi" w:cstheme="minorHAnsi"/>
          <w:sz w:val="20"/>
          <w:szCs w:val="20"/>
          <w:lang w:eastAsia="en-US"/>
        </w:rPr>
        <w:t xml:space="preserve"> do</w:t>
      </w:r>
      <w:r w:rsidR="00F14E52" w:rsidRPr="00100010">
        <w:rPr>
          <w:rFonts w:asciiTheme="minorHAnsi" w:eastAsia="Calibri" w:hAnsiTheme="minorHAnsi" w:cstheme="minorHAnsi"/>
          <w:sz w:val="20"/>
          <w:szCs w:val="20"/>
          <w:lang w:eastAsia="en-US"/>
        </w:rPr>
        <w:t>es</w:t>
      </w:r>
      <w:r w:rsidR="00F22CD9" w:rsidRPr="00100010">
        <w:rPr>
          <w:rFonts w:asciiTheme="minorHAnsi" w:eastAsia="Calibri" w:hAnsiTheme="minorHAnsi" w:cstheme="minorHAnsi"/>
          <w:sz w:val="20"/>
          <w:szCs w:val="20"/>
          <w:lang w:eastAsia="en-US"/>
        </w:rPr>
        <w:t xml:space="preserve"> not deem this to be the </w:t>
      </w:r>
      <w:r w:rsidR="00787AB0" w:rsidRPr="00100010">
        <w:rPr>
          <w:rFonts w:asciiTheme="minorHAnsi" w:eastAsia="Calibri" w:hAnsiTheme="minorHAnsi" w:cstheme="minorHAnsi"/>
          <w:sz w:val="20"/>
          <w:szCs w:val="20"/>
          <w:lang w:eastAsia="en-US"/>
        </w:rPr>
        <w:t>C</w:t>
      </w:r>
      <w:r w:rsidR="00F22CD9" w:rsidRPr="00100010">
        <w:rPr>
          <w:rFonts w:asciiTheme="minorHAnsi" w:eastAsia="Calibri" w:hAnsiTheme="minorHAnsi" w:cstheme="minorHAnsi"/>
          <w:sz w:val="20"/>
          <w:szCs w:val="20"/>
          <w:lang w:eastAsia="en-US"/>
        </w:rPr>
        <w:t xml:space="preserve">lient initiating the </w:t>
      </w:r>
      <w:proofErr w:type="gramStart"/>
      <w:r w:rsidR="00F22CD9" w:rsidRPr="00100010">
        <w:rPr>
          <w:rFonts w:asciiTheme="minorHAnsi" w:eastAsia="Calibri" w:hAnsiTheme="minorHAnsi" w:cstheme="minorHAnsi"/>
          <w:sz w:val="20"/>
          <w:szCs w:val="20"/>
          <w:lang w:eastAsia="en-US"/>
        </w:rPr>
        <w:t>transaction</w:t>
      </w:r>
      <w:r w:rsidRPr="00100010">
        <w:rPr>
          <w:rFonts w:asciiTheme="minorHAnsi" w:eastAsia="Calibri" w:hAnsiTheme="minorHAnsi" w:cstheme="minorHAnsi"/>
          <w:sz w:val="20"/>
          <w:szCs w:val="20"/>
          <w:lang w:val="en-US" w:eastAsia="en-US"/>
        </w:rPr>
        <w:t>;</w:t>
      </w:r>
      <w:proofErr w:type="gramEnd"/>
      <w:r w:rsidRPr="00100010">
        <w:rPr>
          <w:rFonts w:asciiTheme="minorHAnsi" w:eastAsia="Calibri" w:hAnsiTheme="minorHAnsi" w:cstheme="minorHAnsi"/>
          <w:sz w:val="20"/>
          <w:szCs w:val="20"/>
          <w:lang w:val="en-US" w:eastAsia="en-US"/>
        </w:rPr>
        <w:t xml:space="preserve"> </w:t>
      </w:r>
    </w:p>
    <w:p w14:paraId="31A1C577" w14:textId="0A1AAE34" w:rsidR="00782B4C" w:rsidRPr="00100010" w:rsidRDefault="002608E2" w:rsidP="003578C1">
      <w:pPr>
        <w:autoSpaceDE w:val="0"/>
        <w:autoSpaceDN w:val="0"/>
        <w:adjustRightInd w:val="0"/>
        <w:spacing w:after="120" w:line="276" w:lineRule="auto"/>
        <w:ind w:left="720"/>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(ii</w:t>
      </w:r>
      <w:r w:rsidR="00930F09" w:rsidRPr="00100010">
        <w:rPr>
          <w:rFonts w:asciiTheme="minorHAnsi" w:eastAsia="Calibri" w:hAnsiTheme="minorHAnsi" w:cstheme="minorHAnsi"/>
          <w:sz w:val="20"/>
          <w:szCs w:val="20"/>
          <w:lang w:val="en-US" w:eastAsia="en-US"/>
        </w:rPr>
        <w:t>)</w:t>
      </w:r>
      <w:r w:rsidR="00930F09" w:rsidRPr="00100010">
        <w:rPr>
          <w:rFonts w:asciiTheme="minorHAnsi" w:eastAsiaTheme="minorHAnsi" w:hAnsiTheme="minorHAnsi" w:cstheme="minorHAnsi"/>
          <w:color w:val="000000"/>
          <w:sz w:val="20"/>
          <w:szCs w:val="20"/>
          <w:lang w:eastAsia="en-US"/>
        </w:rPr>
        <w:t xml:space="preserve"> </w:t>
      </w:r>
      <w:r w:rsidR="00930F09" w:rsidRPr="00100010">
        <w:rPr>
          <w:rFonts w:asciiTheme="minorHAnsi" w:eastAsia="Calibri" w:hAnsiTheme="minorHAnsi" w:cstheme="minorHAnsi"/>
          <w:sz w:val="20"/>
          <w:szCs w:val="20"/>
          <w:lang w:eastAsia="en-US"/>
        </w:rPr>
        <w:t xml:space="preserve">whether there is a market convention to ‘shop around’ – </w:t>
      </w:r>
      <w:r w:rsidR="00147BCE">
        <w:rPr>
          <w:rFonts w:asciiTheme="minorHAnsi" w:eastAsia="Calibri" w:hAnsiTheme="minorHAnsi" w:cstheme="minorHAnsi"/>
          <w:sz w:val="20"/>
          <w:szCs w:val="20"/>
          <w:lang w:eastAsia="en-US"/>
        </w:rPr>
        <w:t>i</w:t>
      </w:r>
      <w:r w:rsidR="00F22CD9" w:rsidRPr="00100010">
        <w:rPr>
          <w:rFonts w:asciiTheme="minorHAnsi" w:eastAsia="Calibri" w:hAnsiTheme="minorHAnsi" w:cstheme="minorHAnsi"/>
          <w:sz w:val="20"/>
          <w:szCs w:val="20"/>
          <w:lang w:eastAsia="en-US"/>
        </w:rPr>
        <w:t xml:space="preserve">f </w:t>
      </w:r>
      <w:r w:rsidR="00F14E52" w:rsidRPr="00100010">
        <w:rPr>
          <w:rFonts w:asciiTheme="minorHAnsi" w:eastAsia="Calibri" w:hAnsiTheme="minorHAnsi" w:cstheme="minorHAnsi"/>
          <w:sz w:val="20"/>
          <w:szCs w:val="20"/>
          <w:lang w:eastAsia="en-US"/>
        </w:rPr>
        <w:t>the Client</w:t>
      </w:r>
      <w:r w:rsidR="00F22CD9" w:rsidRPr="00100010">
        <w:rPr>
          <w:rFonts w:asciiTheme="minorHAnsi" w:eastAsia="Calibri" w:hAnsiTheme="minorHAnsi" w:cstheme="minorHAnsi"/>
          <w:sz w:val="20"/>
          <w:szCs w:val="20"/>
          <w:lang w:eastAsia="en-US"/>
        </w:rPr>
        <w:t xml:space="preserve"> pitch</w:t>
      </w:r>
      <w:r w:rsidR="00F14E52" w:rsidRPr="00100010">
        <w:rPr>
          <w:rFonts w:asciiTheme="minorHAnsi" w:eastAsia="Calibri" w:hAnsiTheme="minorHAnsi" w:cstheme="minorHAnsi"/>
          <w:sz w:val="20"/>
          <w:szCs w:val="20"/>
          <w:lang w:eastAsia="en-US"/>
        </w:rPr>
        <w:t>es CESL’s</w:t>
      </w:r>
      <w:r w:rsidR="00F22CD9" w:rsidRPr="00100010">
        <w:rPr>
          <w:rFonts w:asciiTheme="minorHAnsi" w:eastAsia="Calibri" w:hAnsiTheme="minorHAnsi" w:cstheme="minorHAnsi"/>
          <w:sz w:val="20"/>
          <w:szCs w:val="20"/>
          <w:lang w:eastAsia="en-US"/>
        </w:rPr>
        <w:t xml:space="preserve"> price in the same instrument against other brokers</w:t>
      </w:r>
      <w:r w:rsidR="00F14E52" w:rsidRPr="00100010">
        <w:rPr>
          <w:rFonts w:asciiTheme="minorHAnsi" w:hAnsiTheme="minorHAnsi" w:cstheme="minorHAnsi"/>
          <w:sz w:val="20"/>
          <w:szCs w:val="20"/>
        </w:rPr>
        <w:t xml:space="preserve"> </w:t>
      </w:r>
      <w:r w:rsidR="00F14E52" w:rsidRPr="00100010">
        <w:rPr>
          <w:rFonts w:asciiTheme="minorHAnsi" w:eastAsia="Calibri" w:hAnsiTheme="minorHAnsi" w:cstheme="minorHAnsi"/>
          <w:sz w:val="20"/>
          <w:szCs w:val="20"/>
          <w:lang w:eastAsia="en-US"/>
        </w:rPr>
        <w:t xml:space="preserve">there is no expectation between the parties that the broker chosen by the Client will owe best </w:t>
      </w:r>
      <w:proofErr w:type="gramStart"/>
      <w:r w:rsidR="00F14E52" w:rsidRPr="00100010">
        <w:rPr>
          <w:rFonts w:asciiTheme="minorHAnsi" w:eastAsia="Calibri" w:hAnsiTheme="minorHAnsi" w:cstheme="minorHAnsi"/>
          <w:sz w:val="20"/>
          <w:szCs w:val="20"/>
          <w:lang w:eastAsia="en-US"/>
        </w:rPr>
        <w:t>execution</w:t>
      </w:r>
      <w:r w:rsidRPr="00100010">
        <w:rPr>
          <w:rFonts w:asciiTheme="minorHAnsi" w:eastAsia="Calibri" w:hAnsiTheme="minorHAnsi" w:cstheme="minorHAnsi"/>
          <w:sz w:val="20"/>
          <w:szCs w:val="20"/>
          <w:lang w:val="en-US" w:eastAsia="en-US"/>
        </w:rPr>
        <w:t>;</w:t>
      </w:r>
      <w:proofErr w:type="gramEnd"/>
      <w:r w:rsidRPr="00100010">
        <w:rPr>
          <w:rFonts w:asciiTheme="minorHAnsi" w:eastAsia="Calibri" w:hAnsiTheme="minorHAnsi" w:cstheme="minorHAnsi"/>
          <w:sz w:val="20"/>
          <w:szCs w:val="20"/>
          <w:lang w:val="en-US" w:eastAsia="en-US"/>
        </w:rPr>
        <w:t xml:space="preserve"> </w:t>
      </w:r>
    </w:p>
    <w:p w14:paraId="26212DF0" w14:textId="5B6C60F7" w:rsidR="00782B4C" w:rsidRPr="00100010" w:rsidRDefault="002608E2" w:rsidP="003578C1">
      <w:pPr>
        <w:autoSpaceDE w:val="0"/>
        <w:autoSpaceDN w:val="0"/>
        <w:adjustRightInd w:val="0"/>
        <w:spacing w:after="120" w:line="276" w:lineRule="auto"/>
        <w:ind w:left="720"/>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lastRenderedPageBreak/>
        <w:t xml:space="preserve">(iii) </w:t>
      </w:r>
      <w:r w:rsidR="00930F09" w:rsidRPr="00100010">
        <w:rPr>
          <w:rFonts w:asciiTheme="minorHAnsi" w:eastAsia="Calibri" w:hAnsiTheme="minorHAnsi" w:cstheme="minorHAnsi"/>
          <w:sz w:val="20"/>
          <w:szCs w:val="20"/>
          <w:lang w:eastAsia="en-US"/>
        </w:rPr>
        <w:t>the relative levels of transparency within a market - if the Client has ready access to prices in the market, then it is less likely reliance is being placed on CESL</w:t>
      </w:r>
      <w:r w:rsidRPr="00100010">
        <w:rPr>
          <w:rFonts w:asciiTheme="minorHAnsi" w:eastAsia="Calibri" w:hAnsiTheme="minorHAnsi" w:cstheme="minorHAnsi"/>
          <w:sz w:val="20"/>
          <w:szCs w:val="20"/>
          <w:lang w:val="en-US" w:eastAsia="en-US"/>
        </w:rPr>
        <w:t xml:space="preserve">; and </w:t>
      </w:r>
    </w:p>
    <w:p w14:paraId="61EC2382" w14:textId="3C99ADD9" w:rsidR="00782B4C" w:rsidRPr="00100010" w:rsidRDefault="002608E2" w:rsidP="003578C1">
      <w:pPr>
        <w:autoSpaceDE w:val="0"/>
        <w:autoSpaceDN w:val="0"/>
        <w:adjustRightInd w:val="0"/>
        <w:spacing w:after="120" w:line="276" w:lineRule="auto"/>
        <w:ind w:left="720"/>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(iv) </w:t>
      </w:r>
      <w:r w:rsidR="00930F09" w:rsidRPr="00100010">
        <w:rPr>
          <w:rFonts w:asciiTheme="minorHAnsi" w:eastAsia="Calibri" w:hAnsiTheme="minorHAnsi" w:cstheme="minorHAnsi"/>
          <w:sz w:val="20"/>
          <w:szCs w:val="20"/>
          <w:lang w:eastAsia="en-US"/>
        </w:rPr>
        <w:t xml:space="preserve">the information provided by </w:t>
      </w:r>
      <w:proofErr w:type="gramStart"/>
      <w:r w:rsidR="00930F09" w:rsidRPr="00100010">
        <w:rPr>
          <w:rFonts w:asciiTheme="minorHAnsi" w:eastAsia="Calibri" w:hAnsiTheme="minorHAnsi" w:cstheme="minorHAnsi"/>
          <w:sz w:val="20"/>
          <w:szCs w:val="20"/>
          <w:lang w:eastAsia="en-US"/>
        </w:rPr>
        <w:t>CESL</w:t>
      </w:r>
      <w:proofErr w:type="gramEnd"/>
      <w:r w:rsidR="00930F09" w:rsidRPr="00100010">
        <w:rPr>
          <w:rFonts w:asciiTheme="minorHAnsi" w:eastAsia="Calibri" w:hAnsiTheme="minorHAnsi" w:cstheme="minorHAnsi"/>
          <w:sz w:val="20"/>
          <w:szCs w:val="20"/>
          <w:lang w:eastAsia="en-US"/>
        </w:rPr>
        <w:t xml:space="preserve"> and any agreement reached – where the arrangements and agreements with </w:t>
      </w:r>
      <w:r w:rsidR="00F14E52" w:rsidRPr="00100010">
        <w:rPr>
          <w:rFonts w:asciiTheme="minorHAnsi" w:eastAsia="Calibri" w:hAnsiTheme="minorHAnsi" w:cstheme="minorHAnsi"/>
          <w:sz w:val="20"/>
          <w:szCs w:val="20"/>
          <w:lang w:eastAsia="en-US"/>
        </w:rPr>
        <w:t xml:space="preserve">the Client </w:t>
      </w:r>
      <w:r w:rsidR="00930F09" w:rsidRPr="00100010">
        <w:rPr>
          <w:rFonts w:asciiTheme="minorHAnsi" w:eastAsia="Calibri" w:hAnsiTheme="minorHAnsi" w:cstheme="minorHAnsi"/>
          <w:sz w:val="20"/>
          <w:szCs w:val="20"/>
          <w:lang w:eastAsia="en-US"/>
        </w:rPr>
        <w:t>(including this Policy) do not indicate or suggest a relationship of reliance then a determination of legitimate reliance is less likely</w:t>
      </w:r>
      <w:r w:rsidRPr="00100010">
        <w:rPr>
          <w:rFonts w:asciiTheme="minorHAnsi" w:eastAsia="Calibri" w:hAnsiTheme="minorHAnsi" w:cstheme="minorHAnsi"/>
          <w:sz w:val="20"/>
          <w:szCs w:val="20"/>
          <w:lang w:val="en-US" w:eastAsia="en-US"/>
        </w:rPr>
        <w:t xml:space="preserve">. </w:t>
      </w:r>
    </w:p>
    <w:p w14:paraId="48EE35B0" w14:textId="0FCD0EF4" w:rsidR="00930F09" w:rsidRPr="00100010" w:rsidRDefault="00930F09" w:rsidP="003578C1">
      <w:pPr>
        <w:tabs>
          <w:tab w:val="left" w:pos="4253"/>
        </w:tabs>
        <w:autoSpaceDE w:val="0"/>
        <w:autoSpaceDN w:val="0"/>
        <w:adjustRightInd w:val="0"/>
        <w:spacing w:after="120" w:line="276" w:lineRule="auto"/>
        <w:jc w:val="both"/>
        <w:rPr>
          <w:rFonts w:eastAsia="Calibri"/>
          <w:lang w:eastAsia="en-US"/>
        </w:rPr>
      </w:pPr>
      <w:r w:rsidRPr="00100010">
        <w:rPr>
          <w:rFonts w:asciiTheme="minorHAnsi" w:eastAsia="Calibri" w:hAnsiTheme="minorHAnsi" w:cstheme="minorHAnsi"/>
          <w:sz w:val="20"/>
          <w:szCs w:val="20"/>
          <w:lang w:eastAsia="en-US"/>
        </w:rPr>
        <w:t xml:space="preserve">Where appropriate, after a consideration of all the relevant factors it may be concluded that Clients are in fact placing legitimate reliance on CESL. This determination is regardless of whether CESL acts as agent, or trades with </w:t>
      </w:r>
      <w:r w:rsidR="001B4034" w:rsidRPr="00100010">
        <w:rPr>
          <w:rFonts w:asciiTheme="minorHAnsi" w:eastAsia="Calibri" w:hAnsiTheme="minorHAnsi" w:cstheme="minorHAnsi"/>
          <w:sz w:val="20"/>
          <w:szCs w:val="20"/>
          <w:lang w:eastAsia="en-US"/>
        </w:rPr>
        <w:t>its</w:t>
      </w:r>
      <w:r w:rsidRPr="00100010">
        <w:rPr>
          <w:rFonts w:asciiTheme="minorHAnsi" w:eastAsia="Calibri" w:hAnsiTheme="minorHAnsi" w:cstheme="minorHAnsi"/>
          <w:sz w:val="20"/>
          <w:szCs w:val="20"/>
          <w:lang w:eastAsia="en-US"/>
        </w:rPr>
        <w:t xml:space="preserve"> </w:t>
      </w:r>
      <w:proofErr w:type="gramStart"/>
      <w:r w:rsidRPr="00100010">
        <w:rPr>
          <w:rFonts w:asciiTheme="minorHAnsi" w:eastAsia="Calibri" w:hAnsiTheme="minorHAnsi" w:cstheme="minorHAnsi"/>
          <w:sz w:val="20"/>
          <w:szCs w:val="20"/>
          <w:lang w:eastAsia="en-US"/>
        </w:rPr>
        <w:t>Clients</w:t>
      </w:r>
      <w:proofErr w:type="gramEnd"/>
      <w:r w:rsidRPr="00100010">
        <w:rPr>
          <w:rFonts w:asciiTheme="minorHAnsi" w:eastAsia="Calibri" w:hAnsiTheme="minorHAnsi" w:cstheme="minorHAnsi"/>
          <w:sz w:val="20"/>
          <w:szCs w:val="20"/>
          <w:lang w:eastAsia="en-US"/>
        </w:rPr>
        <w:t xml:space="preserve"> on a riskless principal basis, or a matched or unmatched principal basis; however in these scenarios it will be apparent where Clients are relying on CESL to protect their interests</w:t>
      </w:r>
      <w:r w:rsidR="002608E2" w:rsidRPr="00100010">
        <w:rPr>
          <w:rFonts w:asciiTheme="minorHAnsi" w:eastAsia="Calibri" w:hAnsiTheme="minorHAnsi" w:cstheme="minorHAnsi"/>
          <w:sz w:val="20"/>
          <w:szCs w:val="20"/>
          <w:lang w:val="en-US" w:eastAsia="en-US"/>
        </w:rPr>
        <w:t>.</w:t>
      </w:r>
    </w:p>
    <w:p w14:paraId="6B44F820" w14:textId="77777777" w:rsidR="000C5BE0" w:rsidRDefault="000C5BE0" w:rsidP="003578C1">
      <w:pPr>
        <w:pStyle w:val="Default"/>
        <w:spacing w:line="276" w:lineRule="auto"/>
        <w:rPr>
          <w:rFonts w:asciiTheme="minorHAnsi" w:eastAsia="Calibri" w:hAnsiTheme="minorHAnsi" w:cstheme="minorHAnsi"/>
          <w:color w:val="auto"/>
          <w:sz w:val="20"/>
          <w:szCs w:val="20"/>
          <w:lang w:eastAsia="en-US"/>
        </w:rPr>
      </w:pPr>
    </w:p>
    <w:p w14:paraId="3B4BCF61" w14:textId="48C35865" w:rsidR="00930F09" w:rsidRPr="00100010" w:rsidRDefault="000C5BE0" w:rsidP="003578C1">
      <w:pPr>
        <w:autoSpaceDE w:val="0"/>
        <w:autoSpaceDN w:val="0"/>
        <w:adjustRightInd w:val="0"/>
        <w:spacing w:after="120" w:line="276" w:lineRule="auto"/>
        <w:jc w:val="both"/>
        <w:rPr>
          <w:rFonts w:asciiTheme="minorHAnsi" w:eastAsia="Calibri" w:hAnsiTheme="minorHAnsi" w:cstheme="minorHAnsi"/>
          <w:i/>
          <w:iCs/>
          <w:sz w:val="20"/>
          <w:szCs w:val="20"/>
          <w:lang w:eastAsia="en-US"/>
        </w:rPr>
      </w:pPr>
      <w:r w:rsidRPr="00AD16FE">
        <w:rPr>
          <w:rFonts w:asciiTheme="minorHAnsi" w:eastAsia="Calibri" w:hAnsiTheme="minorHAnsi" w:cstheme="minorHAnsi"/>
          <w:b/>
          <w:lang w:val="en-US" w:eastAsia="en-US"/>
        </w:rPr>
        <w:t>Client’s specific instructions</w:t>
      </w:r>
    </w:p>
    <w:p w14:paraId="19754419" w14:textId="12B92564" w:rsidR="00782B4C" w:rsidRPr="00100010" w:rsidRDefault="00930F09" w:rsidP="003578C1">
      <w:pPr>
        <w:pStyle w:val="Default"/>
        <w:spacing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 xml:space="preserve">Where </w:t>
      </w:r>
      <w:r w:rsidR="002260DF" w:rsidRPr="00100010">
        <w:rPr>
          <w:rFonts w:asciiTheme="minorHAnsi" w:eastAsia="Calibri" w:hAnsiTheme="minorHAnsi" w:cstheme="minorHAnsi"/>
          <w:sz w:val="20"/>
          <w:szCs w:val="20"/>
          <w:lang w:eastAsia="en-US"/>
        </w:rPr>
        <w:t xml:space="preserve">CESL receives specific instructions from a </w:t>
      </w:r>
      <w:proofErr w:type="gramStart"/>
      <w:r w:rsidR="00AB4B42" w:rsidRPr="00100010">
        <w:rPr>
          <w:rFonts w:asciiTheme="minorHAnsi" w:eastAsia="Calibri" w:hAnsiTheme="minorHAnsi" w:cstheme="minorHAnsi"/>
          <w:sz w:val="20"/>
          <w:szCs w:val="20"/>
          <w:lang w:eastAsia="en-US"/>
        </w:rPr>
        <w:t>C</w:t>
      </w:r>
      <w:r w:rsidR="002260DF" w:rsidRPr="00100010">
        <w:rPr>
          <w:rFonts w:asciiTheme="minorHAnsi" w:eastAsia="Calibri" w:hAnsiTheme="minorHAnsi" w:cstheme="minorHAnsi"/>
          <w:sz w:val="20"/>
          <w:szCs w:val="20"/>
          <w:lang w:eastAsia="en-US"/>
        </w:rPr>
        <w:t>lient</w:t>
      </w:r>
      <w:proofErr w:type="gramEnd"/>
      <w:r w:rsidR="002260DF" w:rsidRPr="00100010">
        <w:rPr>
          <w:rFonts w:asciiTheme="minorHAnsi" w:eastAsia="Calibri" w:hAnsiTheme="minorHAnsi" w:cstheme="minorHAnsi"/>
          <w:sz w:val="20"/>
          <w:szCs w:val="20"/>
          <w:lang w:eastAsia="en-US"/>
        </w:rPr>
        <w:t xml:space="preserve"> in relation to every (or any) aspect of an order, such that </w:t>
      </w:r>
      <w:r w:rsidR="00F14E52" w:rsidRPr="00AD16FE">
        <w:rPr>
          <w:rFonts w:asciiTheme="minorHAnsi" w:eastAsia="Calibri" w:hAnsiTheme="minorHAnsi" w:cstheme="minorHAnsi"/>
          <w:sz w:val="20"/>
          <w:szCs w:val="20"/>
          <w:lang w:eastAsia="en-US"/>
        </w:rPr>
        <w:t>CESL</w:t>
      </w:r>
      <w:r w:rsidR="002260DF" w:rsidRPr="00AD16FE">
        <w:rPr>
          <w:rFonts w:asciiTheme="minorHAnsi" w:eastAsia="Calibri" w:hAnsiTheme="minorHAnsi" w:cstheme="minorHAnsi"/>
          <w:sz w:val="20"/>
          <w:szCs w:val="20"/>
          <w:lang w:eastAsia="en-US"/>
        </w:rPr>
        <w:t xml:space="preserve"> ha</w:t>
      </w:r>
      <w:r w:rsidR="00F14E52" w:rsidRPr="00AD16FE">
        <w:rPr>
          <w:rFonts w:asciiTheme="minorHAnsi" w:eastAsia="Calibri" w:hAnsiTheme="minorHAnsi" w:cstheme="minorHAnsi"/>
          <w:sz w:val="20"/>
          <w:szCs w:val="20"/>
          <w:lang w:eastAsia="en-US"/>
        </w:rPr>
        <w:t>s</w:t>
      </w:r>
      <w:r w:rsidR="002260DF" w:rsidRPr="00AD16FE">
        <w:rPr>
          <w:rFonts w:asciiTheme="minorHAnsi" w:eastAsia="Calibri" w:hAnsiTheme="minorHAnsi" w:cstheme="minorHAnsi"/>
          <w:sz w:val="20"/>
          <w:szCs w:val="20"/>
          <w:lang w:eastAsia="en-US"/>
        </w:rPr>
        <w:t xml:space="preserve"> no (or limited) </w:t>
      </w:r>
      <w:r w:rsidR="00842430" w:rsidRPr="00AD16FE">
        <w:rPr>
          <w:rFonts w:asciiTheme="minorHAnsi" w:eastAsia="Calibri" w:hAnsiTheme="minorHAnsi" w:cstheme="minorHAnsi"/>
          <w:sz w:val="20"/>
          <w:szCs w:val="20"/>
          <w:lang w:eastAsia="en-US"/>
        </w:rPr>
        <w:t>discretion</w:t>
      </w:r>
      <w:r w:rsidR="00842430" w:rsidRPr="00BE5012">
        <w:rPr>
          <w:rFonts w:asciiTheme="minorHAnsi" w:eastAsia="Calibri" w:hAnsiTheme="minorHAnsi" w:cstheme="minorHAnsi"/>
          <w:sz w:val="20"/>
          <w:szCs w:val="20"/>
          <w:lang w:eastAsia="en-US"/>
        </w:rPr>
        <w:t xml:space="preserve"> </w:t>
      </w:r>
      <w:r w:rsidR="002260DF" w:rsidRPr="00100010">
        <w:rPr>
          <w:rFonts w:asciiTheme="minorHAnsi" w:eastAsia="Calibri" w:hAnsiTheme="minorHAnsi" w:cstheme="minorHAnsi"/>
          <w:sz w:val="20"/>
          <w:szCs w:val="20"/>
          <w:lang w:eastAsia="en-US"/>
        </w:rPr>
        <w:t xml:space="preserve">over how an order is executed, CESL will execute the order in accordance with such instruction. By doing so CESL will satisfy </w:t>
      </w:r>
      <w:r w:rsidR="00663613">
        <w:rPr>
          <w:rFonts w:asciiTheme="minorHAnsi" w:eastAsia="Calibri" w:hAnsiTheme="minorHAnsi" w:cstheme="minorHAnsi"/>
          <w:sz w:val="20"/>
          <w:szCs w:val="20"/>
          <w:lang w:eastAsia="en-US"/>
        </w:rPr>
        <w:t>any</w:t>
      </w:r>
      <w:r w:rsidR="00663613" w:rsidRPr="00100010">
        <w:rPr>
          <w:rFonts w:asciiTheme="minorHAnsi" w:eastAsia="Calibri" w:hAnsiTheme="minorHAnsi" w:cstheme="minorHAnsi"/>
          <w:sz w:val="20"/>
          <w:szCs w:val="20"/>
          <w:lang w:eastAsia="en-US"/>
        </w:rPr>
        <w:t xml:space="preserve"> </w:t>
      </w:r>
      <w:r w:rsidR="002260DF" w:rsidRPr="00100010">
        <w:rPr>
          <w:rFonts w:asciiTheme="minorHAnsi" w:eastAsia="Calibri" w:hAnsiTheme="minorHAnsi" w:cstheme="minorHAnsi"/>
          <w:sz w:val="20"/>
          <w:szCs w:val="20"/>
          <w:lang w:eastAsia="en-US"/>
        </w:rPr>
        <w:t xml:space="preserve">obligation </w:t>
      </w:r>
      <w:r w:rsidR="00663613">
        <w:rPr>
          <w:rFonts w:asciiTheme="minorHAnsi" w:eastAsia="Calibri" w:hAnsiTheme="minorHAnsi" w:cstheme="minorHAnsi"/>
          <w:sz w:val="20"/>
          <w:szCs w:val="20"/>
          <w:lang w:eastAsia="en-US"/>
        </w:rPr>
        <w:t xml:space="preserve">it has </w:t>
      </w:r>
      <w:r w:rsidR="002260DF" w:rsidRPr="00100010">
        <w:rPr>
          <w:rFonts w:asciiTheme="minorHAnsi" w:eastAsia="Calibri" w:hAnsiTheme="minorHAnsi" w:cstheme="minorHAnsi"/>
          <w:sz w:val="20"/>
          <w:szCs w:val="20"/>
          <w:lang w:eastAsia="en-US"/>
        </w:rPr>
        <w:t xml:space="preserve">to provide best execution in relation to the order or </w:t>
      </w:r>
      <w:r w:rsidR="00663613">
        <w:rPr>
          <w:rFonts w:asciiTheme="minorHAnsi" w:eastAsia="Calibri" w:hAnsiTheme="minorHAnsi" w:cstheme="minorHAnsi"/>
          <w:sz w:val="20"/>
          <w:szCs w:val="20"/>
          <w:lang w:eastAsia="en-US"/>
        </w:rPr>
        <w:t xml:space="preserve">the </w:t>
      </w:r>
      <w:r w:rsidR="002260DF" w:rsidRPr="00100010">
        <w:rPr>
          <w:rFonts w:asciiTheme="minorHAnsi" w:eastAsia="Calibri" w:hAnsiTheme="minorHAnsi" w:cstheme="minorHAnsi"/>
          <w:sz w:val="20"/>
          <w:szCs w:val="20"/>
          <w:lang w:eastAsia="en-US"/>
        </w:rPr>
        <w:t>aspect</w:t>
      </w:r>
      <w:r w:rsidR="00663613">
        <w:rPr>
          <w:rFonts w:asciiTheme="minorHAnsi" w:eastAsia="Calibri" w:hAnsiTheme="minorHAnsi" w:cstheme="minorHAnsi"/>
          <w:sz w:val="20"/>
          <w:szCs w:val="20"/>
          <w:lang w:eastAsia="en-US"/>
        </w:rPr>
        <w:t>(s)</w:t>
      </w:r>
      <w:r w:rsidR="002260DF" w:rsidRPr="00100010">
        <w:rPr>
          <w:rFonts w:asciiTheme="minorHAnsi" w:eastAsia="Calibri" w:hAnsiTheme="minorHAnsi" w:cstheme="minorHAnsi"/>
          <w:sz w:val="20"/>
          <w:szCs w:val="20"/>
          <w:lang w:eastAsia="en-US"/>
        </w:rPr>
        <w:t xml:space="preserve"> of the order</w:t>
      </w:r>
      <w:r w:rsidR="00147BCE">
        <w:rPr>
          <w:rFonts w:asciiTheme="minorHAnsi" w:eastAsia="Calibri" w:hAnsiTheme="minorHAnsi" w:cstheme="minorHAnsi"/>
          <w:sz w:val="20"/>
          <w:szCs w:val="20"/>
          <w:lang w:eastAsia="en-US"/>
        </w:rPr>
        <w:t xml:space="preserve"> in relation to which a specific instruction has been received</w:t>
      </w:r>
      <w:r w:rsidR="0019001D" w:rsidRPr="00100010">
        <w:rPr>
          <w:rFonts w:asciiTheme="minorHAnsi" w:eastAsia="Calibri" w:hAnsiTheme="minorHAnsi" w:cstheme="minorHAnsi"/>
          <w:sz w:val="20"/>
          <w:szCs w:val="20"/>
          <w:lang w:eastAsia="en-US"/>
        </w:rPr>
        <w:t>, however this may prevent CESL</w:t>
      </w:r>
      <w:r w:rsidR="0019001D" w:rsidRPr="00100010">
        <w:rPr>
          <w:rFonts w:asciiTheme="minorHAnsi" w:hAnsiTheme="minorHAnsi" w:cstheme="minorHAnsi"/>
          <w:sz w:val="20"/>
          <w:szCs w:val="20"/>
        </w:rPr>
        <w:t xml:space="preserve"> </w:t>
      </w:r>
      <w:r w:rsidR="00663613">
        <w:rPr>
          <w:rFonts w:asciiTheme="minorHAnsi" w:eastAsia="Calibri" w:hAnsiTheme="minorHAnsi" w:cstheme="minorHAnsi"/>
          <w:sz w:val="20"/>
          <w:szCs w:val="20"/>
          <w:lang w:eastAsia="en-US"/>
        </w:rPr>
        <w:t>from</w:t>
      </w:r>
      <w:r w:rsidR="0019001D" w:rsidRPr="00100010">
        <w:rPr>
          <w:rFonts w:asciiTheme="minorHAnsi" w:eastAsia="Calibri" w:hAnsiTheme="minorHAnsi" w:cstheme="minorHAnsi"/>
          <w:sz w:val="20"/>
          <w:szCs w:val="20"/>
          <w:lang w:eastAsia="en-US"/>
        </w:rPr>
        <w:t xml:space="preserve"> taking all sufficient steps to obtain the best possible result</w:t>
      </w:r>
      <w:r w:rsidR="00663613">
        <w:rPr>
          <w:rFonts w:asciiTheme="minorHAnsi" w:eastAsia="Calibri" w:hAnsiTheme="minorHAnsi" w:cstheme="minorHAnsi"/>
          <w:sz w:val="20"/>
          <w:szCs w:val="20"/>
          <w:lang w:eastAsia="en-US"/>
        </w:rPr>
        <w:t xml:space="preserve"> for the Client</w:t>
      </w:r>
      <w:r w:rsidR="0019001D" w:rsidRPr="00100010">
        <w:rPr>
          <w:rFonts w:asciiTheme="minorHAnsi" w:eastAsia="Calibri" w:hAnsiTheme="minorHAnsi" w:cstheme="minorHAnsi"/>
          <w:sz w:val="20"/>
          <w:szCs w:val="20"/>
          <w:lang w:eastAsia="en-US"/>
        </w:rPr>
        <w:t>.</w:t>
      </w:r>
    </w:p>
    <w:p w14:paraId="42C23E4F" w14:textId="77777777" w:rsidR="00917242" w:rsidRPr="00100010" w:rsidRDefault="00917242" w:rsidP="003578C1">
      <w:pPr>
        <w:pStyle w:val="Default"/>
        <w:spacing w:line="276" w:lineRule="auto"/>
        <w:rPr>
          <w:rFonts w:asciiTheme="minorHAnsi" w:eastAsia="Calibri" w:hAnsiTheme="minorHAnsi" w:cstheme="minorHAnsi"/>
          <w:sz w:val="20"/>
          <w:szCs w:val="20"/>
          <w:lang w:val="en-US" w:eastAsia="en-US"/>
        </w:rPr>
      </w:pPr>
    </w:p>
    <w:p w14:paraId="30DD44A0" w14:textId="77777777" w:rsidR="00782B4C" w:rsidRPr="00100010" w:rsidRDefault="00782B4C" w:rsidP="003578C1">
      <w:pPr>
        <w:pStyle w:val="Default"/>
        <w:spacing w:line="276" w:lineRule="auto"/>
        <w:rPr>
          <w:rFonts w:asciiTheme="minorHAnsi" w:hAnsiTheme="minorHAnsi" w:cstheme="minorHAnsi"/>
          <w:sz w:val="20"/>
          <w:szCs w:val="20"/>
          <w:lang w:val="en-US"/>
        </w:rPr>
      </w:pPr>
    </w:p>
    <w:p w14:paraId="339E857E" w14:textId="12E58257" w:rsidR="00782B4C" w:rsidRPr="00100010" w:rsidRDefault="002608E2" w:rsidP="003578C1">
      <w:pPr>
        <w:autoSpaceDE w:val="0"/>
        <w:autoSpaceDN w:val="0"/>
        <w:adjustRightInd w:val="0"/>
        <w:spacing w:after="120" w:line="276" w:lineRule="auto"/>
        <w:rPr>
          <w:rFonts w:asciiTheme="minorHAnsi" w:eastAsia="Calibri" w:hAnsiTheme="minorHAnsi" w:cstheme="minorHAnsi"/>
          <w:b/>
          <w:sz w:val="28"/>
          <w:szCs w:val="28"/>
          <w:lang w:val="en-US" w:eastAsia="en-US"/>
        </w:rPr>
      </w:pPr>
      <w:bookmarkStart w:id="3" w:name="OLE_LINK3"/>
      <w:r w:rsidRPr="00100010">
        <w:rPr>
          <w:rFonts w:asciiTheme="minorHAnsi" w:eastAsia="Calibri" w:hAnsiTheme="minorHAnsi" w:cstheme="minorHAnsi"/>
          <w:b/>
          <w:sz w:val="28"/>
          <w:szCs w:val="28"/>
          <w:lang w:val="en-US" w:eastAsia="en-US"/>
        </w:rPr>
        <w:t xml:space="preserve">THE BEST EXECUTION </w:t>
      </w:r>
      <w:r w:rsidR="0063266D" w:rsidRPr="007F1983">
        <w:rPr>
          <w:rFonts w:asciiTheme="minorHAnsi" w:eastAsia="Calibri" w:hAnsiTheme="minorHAnsi" w:cstheme="minorHAnsi"/>
          <w:b/>
          <w:sz w:val="28"/>
          <w:szCs w:val="28"/>
          <w:lang w:val="en-US" w:eastAsia="en-US"/>
        </w:rPr>
        <w:t>CRITERIA</w:t>
      </w:r>
      <w:r w:rsidR="0063266D" w:rsidRPr="004B6261">
        <w:rPr>
          <w:rFonts w:asciiTheme="minorHAnsi" w:eastAsia="Calibri" w:hAnsiTheme="minorHAnsi" w:cstheme="minorHAnsi"/>
          <w:b/>
          <w:sz w:val="28"/>
          <w:szCs w:val="28"/>
          <w:lang w:val="en-US" w:eastAsia="en-US"/>
        </w:rPr>
        <w:t xml:space="preserve"> </w:t>
      </w:r>
      <w:r w:rsidRPr="00100010">
        <w:rPr>
          <w:rFonts w:asciiTheme="minorHAnsi" w:eastAsia="Calibri" w:hAnsiTheme="minorHAnsi" w:cstheme="minorHAnsi"/>
          <w:b/>
          <w:sz w:val="28"/>
          <w:szCs w:val="28"/>
          <w:lang w:val="en-US" w:eastAsia="en-US"/>
        </w:rPr>
        <w:t xml:space="preserve">AND BEST EXECUTION </w:t>
      </w:r>
      <w:r w:rsidR="0063266D" w:rsidRPr="009A5C59">
        <w:rPr>
          <w:rFonts w:asciiTheme="minorHAnsi" w:eastAsia="Calibri" w:hAnsiTheme="minorHAnsi" w:cstheme="minorHAnsi"/>
          <w:b/>
          <w:sz w:val="28"/>
          <w:szCs w:val="28"/>
          <w:lang w:val="en-US" w:eastAsia="en-US"/>
        </w:rPr>
        <w:t xml:space="preserve">FACTORS </w:t>
      </w:r>
    </w:p>
    <w:bookmarkEnd w:id="3"/>
    <w:p w14:paraId="65B7A0B6" w14:textId="77777777" w:rsidR="00F86775" w:rsidRPr="00092A97" w:rsidRDefault="00F86775" w:rsidP="003578C1">
      <w:pPr>
        <w:spacing w:after="200" w:line="276" w:lineRule="auto"/>
        <w:rPr>
          <w:rFonts w:asciiTheme="minorHAnsi" w:eastAsia="Calibri" w:hAnsiTheme="minorHAnsi" w:cstheme="minorHAnsi"/>
          <w:sz w:val="20"/>
          <w:szCs w:val="20"/>
          <w:u w:val="thick"/>
          <w:lang w:val="en-US" w:eastAsia="en-US"/>
        </w:rPr>
      </w:pPr>
      <w:r w:rsidRPr="00092A97">
        <w:rPr>
          <w:rFonts w:asciiTheme="minorHAnsi" w:eastAsia="Calibri" w:hAnsiTheme="minorHAnsi" w:cstheme="minorHAnsi"/>
          <w:b/>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p>
    <w:p w14:paraId="3B7038A0" w14:textId="77777777" w:rsidR="00930F09" w:rsidRPr="00100010" w:rsidRDefault="00930F0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Where it is under the obligation to do so, CESL will take all sufficient steps to ensure that best execution is provided in line with this Policy and applicable regulations. </w:t>
      </w:r>
    </w:p>
    <w:p w14:paraId="5B392212" w14:textId="08DCE952" w:rsidR="00930F09" w:rsidRPr="00100010" w:rsidRDefault="00930F0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CESL will </w:t>
      </w:r>
      <w:proofErr w:type="gramStart"/>
      <w:r w:rsidRPr="00100010">
        <w:rPr>
          <w:rFonts w:asciiTheme="minorHAnsi" w:eastAsia="Calibri" w:hAnsiTheme="minorHAnsi" w:cstheme="minorHAnsi"/>
          <w:sz w:val="20"/>
          <w:szCs w:val="20"/>
          <w:lang w:eastAsia="en-US"/>
        </w:rPr>
        <w:t>take into account</w:t>
      </w:r>
      <w:proofErr w:type="gramEnd"/>
      <w:r w:rsidRPr="00100010">
        <w:rPr>
          <w:rFonts w:asciiTheme="minorHAnsi" w:eastAsia="Calibri" w:hAnsiTheme="minorHAnsi" w:cstheme="minorHAnsi"/>
          <w:sz w:val="20"/>
          <w:szCs w:val="20"/>
          <w:lang w:eastAsia="en-US"/>
        </w:rPr>
        <w:t xml:space="preserve"> the Execution Factors detailed below </w:t>
      </w:r>
      <w:r w:rsidR="0063266D">
        <w:rPr>
          <w:rFonts w:asciiTheme="minorHAnsi" w:eastAsia="Calibri" w:hAnsiTheme="minorHAnsi" w:cstheme="minorHAnsi"/>
          <w:sz w:val="20"/>
          <w:szCs w:val="20"/>
          <w:lang w:eastAsia="en-US"/>
        </w:rPr>
        <w:t>with respect to</w:t>
      </w:r>
      <w:r w:rsidR="0063266D" w:rsidRPr="00100010">
        <w:rPr>
          <w:rFonts w:asciiTheme="minorHAnsi" w:eastAsia="Calibri" w:hAnsiTheme="minorHAnsi" w:cstheme="minorHAnsi"/>
          <w:sz w:val="20"/>
          <w:szCs w:val="20"/>
          <w:lang w:eastAsia="en-US"/>
        </w:rPr>
        <w:t xml:space="preserve"> </w:t>
      </w:r>
      <w:r w:rsidRPr="00100010">
        <w:rPr>
          <w:rFonts w:asciiTheme="minorHAnsi" w:eastAsia="Calibri" w:hAnsiTheme="minorHAnsi" w:cstheme="minorHAnsi"/>
          <w:sz w:val="20"/>
          <w:szCs w:val="20"/>
          <w:lang w:eastAsia="en-US"/>
        </w:rPr>
        <w:t xml:space="preserve">any order to which best execution requirements apply. </w:t>
      </w:r>
    </w:p>
    <w:p w14:paraId="6A3D84BB" w14:textId="4F9B13B0" w:rsidR="00782B4C" w:rsidRPr="00100010" w:rsidRDefault="00930F09" w:rsidP="003578C1">
      <w:pPr>
        <w:autoSpaceDE w:val="0"/>
        <w:autoSpaceDN w:val="0"/>
        <w:adjustRightInd w:val="0"/>
        <w:spacing w:after="120" w:line="276" w:lineRule="auto"/>
        <w:jc w:val="both"/>
        <w:rPr>
          <w:rFonts w:asciiTheme="minorHAnsi" w:eastAsia="Calibri" w:hAnsiTheme="minorHAnsi" w:cstheme="minorHAnsi"/>
          <w:bCs/>
          <w:sz w:val="20"/>
          <w:szCs w:val="20"/>
          <w:lang w:val="en-US" w:eastAsia="en-US"/>
        </w:rPr>
      </w:pPr>
      <w:r w:rsidRPr="00100010">
        <w:rPr>
          <w:rFonts w:asciiTheme="minorHAnsi" w:eastAsia="Calibri" w:hAnsiTheme="minorHAnsi" w:cstheme="minorHAnsi"/>
          <w:sz w:val="20"/>
          <w:szCs w:val="20"/>
          <w:lang w:eastAsia="en-US"/>
        </w:rPr>
        <w:t>Orders may be subject to all Execution Factors, but the relative importance of each factor is determined by the Execution Criteria</w:t>
      </w:r>
      <w:r w:rsidR="0063266D">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 xml:space="preserve"> which are the</w:t>
      </w:r>
      <w:r w:rsidR="002608E2" w:rsidRPr="00100010">
        <w:rPr>
          <w:rFonts w:asciiTheme="minorHAnsi" w:eastAsia="Calibri" w:hAnsiTheme="minorHAnsi" w:cstheme="minorHAnsi"/>
          <w:bCs/>
          <w:sz w:val="20"/>
          <w:szCs w:val="20"/>
          <w:lang w:val="en-US" w:eastAsia="en-US"/>
        </w:rPr>
        <w:t>:</w:t>
      </w:r>
    </w:p>
    <w:p w14:paraId="5519ED3F" w14:textId="77777777" w:rsidR="00782B4C" w:rsidRPr="00100010" w:rsidRDefault="002608E2" w:rsidP="003578C1">
      <w:pPr>
        <w:pStyle w:val="ListParagraph"/>
        <w:numPr>
          <w:ilvl w:val="0"/>
          <w:numId w:val="19"/>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characteristics of the </w:t>
      </w:r>
      <w:proofErr w:type="gramStart"/>
      <w:r w:rsidRPr="00100010">
        <w:rPr>
          <w:rFonts w:asciiTheme="minorHAnsi" w:eastAsia="Calibri" w:hAnsiTheme="minorHAnsi" w:cstheme="minorHAnsi"/>
          <w:sz w:val="20"/>
          <w:szCs w:val="20"/>
          <w:lang w:val="en-US" w:eastAsia="en-US"/>
        </w:rPr>
        <w:t>Client;</w:t>
      </w:r>
      <w:proofErr w:type="gramEnd"/>
      <w:r w:rsidRPr="00100010">
        <w:rPr>
          <w:rFonts w:asciiTheme="minorHAnsi" w:eastAsia="Calibri" w:hAnsiTheme="minorHAnsi" w:cstheme="minorHAnsi"/>
          <w:sz w:val="20"/>
          <w:szCs w:val="20"/>
          <w:lang w:val="en-US" w:eastAsia="en-US"/>
        </w:rPr>
        <w:t xml:space="preserve"> </w:t>
      </w:r>
    </w:p>
    <w:p w14:paraId="5EAF78A1" w14:textId="77777777" w:rsidR="00782B4C" w:rsidRPr="00100010" w:rsidRDefault="002608E2" w:rsidP="003578C1">
      <w:pPr>
        <w:pStyle w:val="ListParagraph"/>
        <w:numPr>
          <w:ilvl w:val="0"/>
          <w:numId w:val="19"/>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characteristics of the order (including where the order involves a securities financing transaction</w:t>
      </w:r>
      <w:proofErr w:type="gramStart"/>
      <w:r w:rsidRPr="00100010">
        <w:rPr>
          <w:rFonts w:asciiTheme="minorHAnsi" w:eastAsia="Calibri" w:hAnsiTheme="minorHAnsi" w:cstheme="minorHAnsi"/>
          <w:sz w:val="20"/>
          <w:szCs w:val="20"/>
          <w:lang w:val="en-US" w:eastAsia="en-US"/>
        </w:rPr>
        <w:t>);</w:t>
      </w:r>
      <w:proofErr w:type="gramEnd"/>
      <w:r w:rsidRPr="00100010">
        <w:rPr>
          <w:rFonts w:asciiTheme="minorHAnsi" w:eastAsia="Calibri" w:hAnsiTheme="minorHAnsi" w:cstheme="minorHAnsi"/>
          <w:sz w:val="20"/>
          <w:szCs w:val="20"/>
          <w:lang w:val="en-US" w:eastAsia="en-US"/>
        </w:rPr>
        <w:t xml:space="preserve"> </w:t>
      </w:r>
    </w:p>
    <w:p w14:paraId="0CB3A42A" w14:textId="1DEF9382" w:rsidR="00782B4C" w:rsidRPr="00100010" w:rsidRDefault="002608E2" w:rsidP="003578C1">
      <w:pPr>
        <w:pStyle w:val="ListParagraph"/>
        <w:numPr>
          <w:ilvl w:val="0"/>
          <w:numId w:val="19"/>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financial instrument </w:t>
      </w:r>
      <w:proofErr w:type="gramStart"/>
      <w:r w:rsidRPr="00100010">
        <w:rPr>
          <w:rFonts w:asciiTheme="minorHAnsi" w:eastAsia="Calibri" w:hAnsiTheme="minorHAnsi" w:cstheme="minorHAnsi"/>
          <w:sz w:val="20"/>
          <w:szCs w:val="20"/>
          <w:lang w:val="en-US" w:eastAsia="en-US"/>
        </w:rPr>
        <w:t>characteristics;</w:t>
      </w:r>
      <w:proofErr w:type="gramEnd"/>
      <w:r w:rsidRPr="00100010">
        <w:rPr>
          <w:rFonts w:asciiTheme="minorHAnsi" w:eastAsia="Calibri" w:hAnsiTheme="minorHAnsi" w:cstheme="minorHAnsi"/>
          <w:sz w:val="20"/>
          <w:szCs w:val="20"/>
          <w:lang w:val="en-US" w:eastAsia="en-US"/>
        </w:rPr>
        <w:t xml:space="preserve"> </w:t>
      </w:r>
    </w:p>
    <w:p w14:paraId="4A3D3A61" w14:textId="29F57BF9" w:rsidR="00C423BC" w:rsidRPr="00100010" w:rsidRDefault="002608E2" w:rsidP="003578C1">
      <w:pPr>
        <w:pStyle w:val="ListParagraph"/>
        <w:numPr>
          <w:ilvl w:val="0"/>
          <w:numId w:val="19"/>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characteristics of the execution venue or </w:t>
      </w:r>
      <w:proofErr w:type="gramStart"/>
      <w:r w:rsidRPr="00100010">
        <w:rPr>
          <w:rFonts w:asciiTheme="minorHAnsi" w:eastAsia="Calibri" w:hAnsiTheme="minorHAnsi" w:cstheme="minorHAnsi"/>
          <w:sz w:val="20"/>
          <w:szCs w:val="20"/>
          <w:lang w:val="en-US" w:eastAsia="en-US"/>
        </w:rPr>
        <w:t>market</w:t>
      </w:r>
      <w:r w:rsidR="00C423BC" w:rsidRPr="00100010">
        <w:rPr>
          <w:rFonts w:asciiTheme="minorHAnsi" w:eastAsia="Calibri" w:hAnsiTheme="minorHAnsi" w:cstheme="minorHAnsi"/>
          <w:sz w:val="20"/>
          <w:szCs w:val="20"/>
          <w:lang w:val="en-US" w:eastAsia="en-US"/>
        </w:rPr>
        <w:t>;</w:t>
      </w:r>
      <w:proofErr w:type="gramEnd"/>
    </w:p>
    <w:p w14:paraId="62AD9368" w14:textId="4A53ABCE" w:rsidR="00782B4C" w:rsidRPr="00100010" w:rsidRDefault="00C423BC" w:rsidP="003578C1">
      <w:pPr>
        <w:pStyle w:val="ListParagraph"/>
        <w:numPr>
          <w:ilvl w:val="0"/>
          <w:numId w:val="19"/>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market </w:t>
      </w:r>
      <w:proofErr w:type="gramStart"/>
      <w:r w:rsidRPr="00100010">
        <w:rPr>
          <w:rFonts w:asciiTheme="minorHAnsi" w:eastAsia="Calibri" w:hAnsiTheme="minorHAnsi" w:cstheme="minorHAnsi"/>
          <w:sz w:val="20"/>
          <w:szCs w:val="20"/>
          <w:lang w:val="en-US" w:eastAsia="en-US"/>
        </w:rPr>
        <w:t>impact;</w:t>
      </w:r>
      <w:proofErr w:type="gramEnd"/>
    </w:p>
    <w:p w14:paraId="4F1AA0D2" w14:textId="50B1BAB7" w:rsidR="00C423BC" w:rsidRPr="00100010" w:rsidRDefault="00C423BC" w:rsidP="003578C1">
      <w:pPr>
        <w:pStyle w:val="ListParagraph"/>
        <w:numPr>
          <w:ilvl w:val="0"/>
          <w:numId w:val="19"/>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quality of </w:t>
      </w:r>
      <w:proofErr w:type="gramStart"/>
      <w:r w:rsidRPr="00100010">
        <w:rPr>
          <w:rFonts w:asciiTheme="minorHAnsi" w:eastAsia="Calibri" w:hAnsiTheme="minorHAnsi" w:cstheme="minorHAnsi"/>
          <w:sz w:val="20"/>
          <w:szCs w:val="20"/>
          <w:lang w:val="en-US" w:eastAsia="en-US"/>
        </w:rPr>
        <w:t>execution;</w:t>
      </w:r>
      <w:proofErr w:type="gramEnd"/>
    </w:p>
    <w:p w14:paraId="66840946" w14:textId="44E84740" w:rsidR="00C423BC" w:rsidRPr="00100010" w:rsidRDefault="00787AB0" w:rsidP="003578C1">
      <w:pPr>
        <w:pStyle w:val="ListParagraph"/>
        <w:numPr>
          <w:ilvl w:val="0"/>
          <w:numId w:val="19"/>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C</w:t>
      </w:r>
      <w:r w:rsidR="00C423BC" w:rsidRPr="00100010">
        <w:rPr>
          <w:rFonts w:asciiTheme="minorHAnsi" w:eastAsia="Calibri" w:hAnsiTheme="minorHAnsi" w:cstheme="minorHAnsi"/>
          <w:sz w:val="20"/>
          <w:szCs w:val="20"/>
          <w:lang w:val="en-US" w:eastAsia="en-US"/>
        </w:rPr>
        <w:t>lient Instructions.</w:t>
      </w:r>
    </w:p>
    <w:p w14:paraId="37FCE6CE" w14:textId="126D4276" w:rsidR="00782B4C" w:rsidRPr="00100010" w:rsidRDefault="00EB7931"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EB7931">
        <w:rPr>
          <w:rFonts w:asciiTheme="minorHAnsi" w:eastAsia="Calibri" w:hAnsiTheme="minorHAnsi" w:cstheme="minorHAnsi"/>
          <w:sz w:val="20"/>
          <w:szCs w:val="20"/>
          <w:lang w:eastAsia="en-US"/>
        </w:rPr>
        <w:t>The assessment of the Execution Criteria will determine the relative importance of the prescribed Best Execution Factors, which are listed belo</w:t>
      </w:r>
      <w:r w:rsidRPr="003B6517">
        <w:rPr>
          <w:rFonts w:asciiTheme="minorHAnsi" w:eastAsia="Calibri" w:hAnsiTheme="minorHAnsi" w:cstheme="minorHAnsi"/>
          <w:sz w:val="20"/>
          <w:szCs w:val="20"/>
          <w:lang w:eastAsia="en-US"/>
        </w:rPr>
        <w:t>w</w:t>
      </w:r>
      <w:r w:rsidR="002608E2" w:rsidRPr="00AD16FE">
        <w:rPr>
          <w:rFonts w:asciiTheme="minorHAnsi" w:eastAsia="Calibri" w:hAnsiTheme="minorHAnsi" w:cstheme="minorHAnsi"/>
          <w:sz w:val="20"/>
          <w:szCs w:val="20"/>
          <w:lang w:val="en-US" w:eastAsia="en-US"/>
        </w:rPr>
        <w:t>:</w:t>
      </w:r>
      <w:r w:rsidR="002608E2" w:rsidRPr="003B6517">
        <w:rPr>
          <w:rFonts w:asciiTheme="minorHAnsi" w:eastAsia="Calibri" w:hAnsiTheme="minorHAnsi" w:cstheme="minorHAnsi"/>
          <w:sz w:val="20"/>
          <w:szCs w:val="20"/>
          <w:lang w:val="en-US" w:eastAsia="en-US"/>
        </w:rPr>
        <w:t xml:space="preserve"> </w:t>
      </w:r>
    </w:p>
    <w:p w14:paraId="7C2F477F" w14:textId="77777777" w:rsidR="00782B4C" w:rsidRPr="00100010" w:rsidRDefault="002608E2" w:rsidP="003578C1">
      <w:pPr>
        <w:pStyle w:val="ListParagraph"/>
        <w:numPr>
          <w:ilvl w:val="0"/>
          <w:numId w:val="19"/>
        </w:numPr>
        <w:spacing w:after="200" w:line="276" w:lineRule="auto"/>
        <w:ind w:left="786"/>
        <w:rPr>
          <w:rFonts w:asciiTheme="minorHAnsi" w:eastAsia="Calibri" w:hAnsiTheme="minorHAnsi" w:cstheme="minorHAnsi"/>
          <w:bCs/>
          <w:sz w:val="20"/>
          <w:szCs w:val="20"/>
          <w:lang w:val="en-US" w:eastAsia="en-US"/>
        </w:rPr>
      </w:pPr>
      <w:r w:rsidRPr="00100010">
        <w:rPr>
          <w:rFonts w:asciiTheme="minorHAnsi" w:eastAsia="Calibri" w:hAnsiTheme="minorHAnsi" w:cstheme="minorHAnsi"/>
          <w:bCs/>
          <w:sz w:val="20"/>
          <w:szCs w:val="20"/>
          <w:lang w:val="en-US" w:eastAsia="en-US"/>
        </w:rPr>
        <w:t xml:space="preserve">price and </w:t>
      </w:r>
      <w:proofErr w:type="gramStart"/>
      <w:r w:rsidRPr="00100010">
        <w:rPr>
          <w:rFonts w:asciiTheme="minorHAnsi" w:eastAsia="Calibri" w:hAnsiTheme="minorHAnsi" w:cstheme="minorHAnsi"/>
          <w:bCs/>
          <w:sz w:val="20"/>
          <w:szCs w:val="20"/>
          <w:lang w:val="en-US" w:eastAsia="en-US"/>
        </w:rPr>
        <w:t>costs;</w:t>
      </w:r>
      <w:proofErr w:type="gramEnd"/>
      <w:r w:rsidRPr="00100010">
        <w:rPr>
          <w:rFonts w:asciiTheme="minorHAnsi" w:eastAsia="Calibri" w:hAnsiTheme="minorHAnsi" w:cstheme="minorHAnsi"/>
          <w:bCs/>
          <w:sz w:val="20"/>
          <w:szCs w:val="20"/>
          <w:lang w:val="en-US" w:eastAsia="en-US"/>
        </w:rPr>
        <w:t xml:space="preserve"> </w:t>
      </w:r>
    </w:p>
    <w:p w14:paraId="3CD6CB19" w14:textId="77777777" w:rsidR="00782B4C" w:rsidRPr="00100010" w:rsidRDefault="002608E2" w:rsidP="003578C1">
      <w:pPr>
        <w:pStyle w:val="ListParagraph"/>
        <w:numPr>
          <w:ilvl w:val="0"/>
          <w:numId w:val="19"/>
        </w:numPr>
        <w:spacing w:after="200" w:line="276" w:lineRule="auto"/>
        <w:ind w:left="786"/>
        <w:rPr>
          <w:rFonts w:asciiTheme="minorHAnsi" w:eastAsia="Calibri" w:hAnsiTheme="minorHAnsi" w:cstheme="minorHAnsi"/>
          <w:bCs/>
          <w:sz w:val="20"/>
          <w:szCs w:val="20"/>
          <w:lang w:val="en-US" w:eastAsia="en-US"/>
        </w:rPr>
      </w:pPr>
      <w:r w:rsidRPr="00100010">
        <w:rPr>
          <w:rFonts w:asciiTheme="minorHAnsi" w:eastAsia="Calibri" w:hAnsiTheme="minorHAnsi" w:cstheme="minorHAnsi"/>
          <w:bCs/>
          <w:sz w:val="20"/>
          <w:szCs w:val="20"/>
          <w:lang w:val="en-US" w:eastAsia="en-US"/>
        </w:rPr>
        <w:t>order typology (nature of the order</w:t>
      </w:r>
      <w:proofErr w:type="gramStart"/>
      <w:r w:rsidRPr="00100010">
        <w:rPr>
          <w:rFonts w:asciiTheme="minorHAnsi" w:eastAsia="Calibri" w:hAnsiTheme="minorHAnsi" w:cstheme="minorHAnsi"/>
          <w:bCs/>
          <w:sz w:val="20"/>
          <w:szCs w:val="20"/>
          <w:lang w:val="en-US" w:eastAsia="en-US"/>
        </w:rPr>
        <w:t>);</w:t>
      </w:r>
      <w:proofErr w:type="gramEnd"/>
    </w:p>
    <w:p w14:paraId="173A5095" w14:textId="77777777" w:rsidR="00782B4C" w:rsidRPr="00100010" w:rsidRDefault="002608E2" w:rsidP="003578C1">
      <w:pPr>
        <w:pStyle w:val="ListParagraph"/>
        <w:numPr>
          <w:ilvl w:val="0"/>
          <w:numId w:val="19"/>
        </w:numPr>
        <w:spacing w:after="200" w:line="276" w:lineRule="auto"/>
        <w:ind w:left="786"/>
        <w:rPr>
          <w:rFonts w:asciiTheme="minorHAnsi" w:eastAsia="Calibri" w:hAnsiTheme="minorHAnsi" w:cstheme="minorHAnsi"/>
          <w:bCs/>
          <w:sz w:val="20"/>
          <w:szCs w:val="20"/>
          <w:lang w:val="en-US" w:eastAsia="en-US"/>
        </w:rPr>
      </w:pPr>
      <w:r w:rsidRPr="00100010">
        <w:rPr>
          <w:rFonts w:asciiTheme="minorHAnsi" w:eastAsia="Calibri" w:hAnsiTheme="minorHAnsi" w:cstheme="minorHAnsi"/>
          <w:bCs/>
          <w:sz w:val="20"/>
          <w:szCs w:val="20"/>
          <w:lang w:val="en-US" w:eastAsia="en-US"/>
        </w:rPr>
        <w:lastRenderedPageBreak/>
        <w:t xml:space="preserve">speed of </w:t>
      </w:r>
      <w:proofErr w:type="gramStart"/>
      <w:r w:rsidRPr="00100010">
        <w:rPr>
          <w:rFonts w:asciiTheme="minorHAnsi" w:eastAsia="Calibri" w:hAnsiTheme="minorHAnsi" w:cstheme="minorHAnsi"/>
          <w:bCs/>
          <w:sz w:val="20"/>
          <w:szCs w:val="20"/>
          <w:lang w:val="en-US" w:eastAsia="en-US"/>
        </w:rPr>
        <w:t>execution;</w:t>
      </w:r>
      <w:proofErr w:type="gramEnd"/>
      <w:r w:rsidRPr="00100010">
        <w:rPr>
          <w:rFonts w:asciiTheme="minorHAnsi" w:eastAsia="Calibri" w:hAnsiTheme="minorHAnsi" w:cstheme="minorHAnsi"/>
          <w:bCs/>
          <w:sz w:val="20"/>
          <w:szCs w:val="20"/>
          <w:lang w:val="en-US" w:eastAsia="en-US"/>
        </w:rPr>
        <w:t xml:space="preserve"> </w:t>
      </w:r>
    </w:p>
    <w:p w14:paraId="234E9F57" w14:textId="77777777" w:rsidR="00782B4C" w:rsidRPr="00100010" w:rsidRDefault="002608E2" w:rsidP="003578C1">
      <w:pPr>
        <w:pStyle w:val="ListParagraph"/>
        <w:numPr>
          <w:ilvl w:val="0"/>
          <w:numId w:val="19"/>
        </w:numPr>
        <w:spacing w:after="200" w:line="276" w:lineRule="auto"/>
        <w:ind w:left="786"/>
        <w:rPr>
          <w:rFonts w:asciiTheme="minorHAnsi" w:eastAsia="Calibri" w:hAnsiTheme="minorHAnsi" w:cstheme="minorHAnsi"/>
          <w:bCs/>
          <w:sz w:val="20"/>
          <w:szCs w:val="20"/>
          <w:lang w:val="en-US" w:eastAsia="en-US"/>
        </w:rPr>
      </w:pPr>
      <w:r w:rsidRPr="00100010">
        <w:rPr>
          <w:rFonts w:asciiTheme="minorHAnsi" w:eastAsia="Calibri" w:hAnsiTheme="minorHAnsi" w:cstheme="minorHAnsi"/>
          <w:bCs/>
          <w:sz w:val="20"/>
          <w:szCs w:val="20"/>
          <w:lang w:val="en-US" w:eastAsia="en-US"/>
        </w:rPr>
        <w:t xml:space="preserve">the size of the </w:t>
      </w:r>
      <w:proofErr w:type="gramStart"/>
      <w:r w:rsidRPr="00100010">
        <w:rPr>
          <w:rFonts w:asciiTheme="minorHAnsi" w:eastAsia="Calibri" w:hAnsiTheme="minorHAnsi" w:cstheme="minorHAnsi"/>
          <w:bCs/>
          <w:sz w:val="20"/>
          <w:szCs w:val="20"/>
          <w:lang w:val="en-US" w:eastAsia="en-US"/>
        </w:rPr>
        <w:t>order;</w:t>
      </w:r>
      <w:proofErr w:type="gramEnd"/>
    </w:p>
    <w:p w14:paraId="2E330DA9" w14:textId="7C0565FA" w:rsidR="00782B4C" w:rsidRDefault="002608E2" w:rsidP="003578C1">
      <w:pPr>
        <w:pStyle w:val="ListParagraph"/>
        <w:numPr>
          <w:ilvl w:val="0"/>
          <w:numId w:val="19"/>
        </w:numPr>
        <w:spacing w:after="200" w:line="276" w:lineRule="auto"/>
        <w:ind w:left="786"/>
        <w:rPr>
          <w:rFonts w:asciiTheme="minorHAnsi" w:eastAsia="Calibri" w:hAnsiTheme="minorHAnsi" w:cstheme="minorHAnsi"/>
          <w:bCs/>
          <w:sz w:val="20"/>
          <w:szCs w:val="20"/>
          <w:lang w:val="en-US" w:eastAsia="en-US"/>
        </w:rPr>
      </w:pPr>
      <w:r w:rsidRPr="00100010">
        <w:rPr>
          <w:rFonts w:asciiTheme="minorHAnsi" w:eastAsia="Calibri" w:hAnsiTheme="minorHAnsi" w:cstheme="minorHAnsi"/>
          <w:bCs/>
          <w:sz w:val="20"/>
          <w:szCs w:val="20"/>
          <w:lang w:val="en-US" w:eastAsia="en-US"/>
        </w:rPr>
        <w:t xml:space="preserve">likelihood of execution and </w:t>
      </w:r>
      <w:proofErr w:type="gramStart"/>
      <w:r w:rsidRPr="00100010">
        <w:rPr>
          <w:rFonts w:asciiTheme="minorHAnsi" w:eastAsia="Calibri" w:hAnsiTheme="minorHAnsi" w:cstheme="minorHAnsi"/>
          <w:bCs/>
          <w:sz w:val="20"/>
          <w:szCs w:val="20"/>
          <w:lang w:val="en-US" w:eastAsia="en-US"/>
        </w:rPr>
        <w:t>settlement;</w:t>
      </w:r>
      <w:proofErr w:type="gramEnd"/>
      <w:r w:rsidRPr="00100010">
        <w:rPr>
          <w:rFonts w:asciiTheme="minorHAnsi" w:eastAsia="Calibri" w:hAnsiTheme="minorHAnsi" w:cstheme="minorHAnsi"/>
          <w:bCs/>
          <w:sz w:val="20"/>
          <w:szCs w:val="20"/>
          <w:lang w:val="en-US" w:eastAsia="en-US"/>
        </w:rPr>
        <w:t xml:space="preserve"> </w:t>
      </w:r>
    </w:p>
    <w:p w14:paraId="76262E3D" w14:textId="09AA3BA5" w:rsidR="008A77AD" w:rsidRPr="00100010" w:rsidRDefault="008A77AD" w:rsidP="003578C1">
      <w:pPr>
        <w:pStyle w:val="ListParagraph"/>
        <w:numPr>
          <w:ilvl w:val="0"/>
          <w:numId w:val="19"/>
        </w:numPr>
        <w:spacing w:after="200" w:line="276" w:lineRule="auto"/>
        <w:ind w:left="786"/>
        <w:rPr>
          <w:rFonts w:asciiTheme="minorHAnsi" w:eastAsia="Calibri" w:hAnsiTheme="minorHAnsi" w:cstheme="minorHAnsi"/>
          <w:bCs/>
          <w:sz w:val="20"/>
          <w:szCs w:val="20"/>
          <w:lang w:val="en-US" w:eastAsia="en-US"/>
        </w:rPr>
      </w:pPr>
      <w:proofErr w:type="gramStart"/>
      <w:r>
        <w:rPr>
          <w:rFonts w:asciiTheme="minorHAnsi" w:eastAsia="Calibri" w:hAnsiTheme="minorHAnsi" w:cstheme="minorHAnsi"/>
          <w:bCs/>
          <w:sz w:val="20"/>
          <w:szCs w:val="20"/>
          <w:lang w:val="en-US" w:eastAsia="en-US"/>
        </w:rPr>
        <w:t>liquidity;</w:t>
      </w:r>
      <w:proofErr w:type="gramEnd"/>
    </w:p>
    <w:p w14:paraId="63A160E8" w14:textId="6371F33E" w:rsidR="00930F09" w:rsidRDefault="002608E2" w:rsidP="003578C1">
      <w:pPr>
        <w:pStyle w:val="ListParagraph"/>
        <w:numPr>
          <w:ilvl w:val="0"/>
          <w:numId w:val="19"/>
        </w:numPr>
        <w:spacing w:after="200" w:line="276" w:lineRule="auto"/>
        <w:ind w:left="786"/>
        <w:rPr>
          <w:rFonts w:asciiTheme="minorHAnsi" w:eastAsia="Calibri" w:hAnsiTheme="minorHAnsi" w:cstheme="minorHAnsi"/>
          <w:bCs/>
          <w:sz w:val="20"/>
          <w:szCs w:val="20"/>
          <w:lang w:val="en-US" w:eastAsia="en-US"/>
        </w:rPr>
      </w:pPr>
      <w:r w:rsidRPr="00100010">
        <w:rPr>
          <w:rFonts w:asciiTheme="minorHAnsi" w:eastAsia="Calibri" w:hAnsiTheme="minorHAnsi" w:cstheme="minorHAnsi"/>
          <w:bCs/>
          <w:sz w:val="20"/>
          <w:szCs w:val="20"/>
          <w:lang w:val="en-US" w:eastAsia="en-US"/>
        </w:rPr>
        <w:t xml:space="preserve">access to trading venues to which the order can be </w:t>
      </w:r>
      <w:proofErr w:type="gramStart"/>
      <w:r w:rsidRPr="00100010">
        <w:rPr>
          <w:rFonts w:asciiTheme="minorHAnsi" w:eastAsia="Calibri" w:hAnsiTheme="minorHAnsi" w:cstheme="minorHAnsi"/>
          <w:bCs/>
          <w:sz w:val="20"/>
          <w:szCs w:val="20"/>
          <w:lang w:val="en-US" w:eastAsia="en-US"/>
        </w:rPr>
        <w:t>directed;</w:t>
      </w:r>
      <w:proofErr w:type="gramEnd"/>
      <w:r w:rsidRPr="00100010">
        <w:rPr>
          <w:rFonts w:asciiTheme="minorHAnsi" w:eastAsia="Calibri" w:hAnsiTheme="minorHAnsi" w:cstheme="minorHAnsi"/>
          <w:bCs/>
          <w:sz w:val="20"/>
          <w:szCs w:val="20"/>
          <w:lang w:val="en-US" w:eastAsia="en-US"/>
        </w:rPr>
        <w:t xml:space="preserve"> </w:t>
      </w:r>
    </w:p>
    <w:p w14:paraId="258D81FE" w14:textId="09AB07C5" w:rsidR="008A77AD" w:rsidRDefault="008A77AD" w:rsidP="003578C1">
      <w:pPr>
        <w:pStyle w:val="ListParagraph"/>
        <w:numPr>
          <w:ilvl w:val="0"/>
          <w:numId w:val="19"/>
        </w:numPr>
        <w:spacing w:after="200" w:line="276" w:lineRule="auto"/>
        <w:ind w:left="786"/>
        <w:rPr>
          <w:rFonts w:asciiTheme="minorHAnsi" w:eastAsia="Calibri" w:hAnsiTheme="minorHAnsi" w:cstheme="minorHAnsi"/>
          <w:bCs/>
          <w:sz w:val="20"/>
          <w:szCs w:val="20"/>
          <w:lang w:val="en-US" w:eastAsia="en-US"/>
        </w:rPr>
      </w:pPr>
      <w:r>
        <w:rPr>
          <w:rFonts w:asciiTheme="minorHAnsi" w:eastAsia="Calibri" w:hAnsiTheme="minorHAnsi" w:cstheme="minorHAnsi"/>
          <w:bCs/>
          <w:sz w:val="20"/>
          <w:szCs w:val="20"/>
          <w:lang w:val="en-US" w:eastAsia="en-US"/>
        </w:rPr>
        <w:t xml:space="preserve">market </w:t>
      </w:r>
      <w:proofErr w:type="gramStart"/>
      <w:r>
        <w:rPr>
          <w:rFonts w:asciiTheme="minorHAnsi" w:eastAsia="Calibri" w:hAnsiTheme="minorHAnsi" w:cstheme="minorHAnsi"/>
          <w:bCs/>
          <w:sz w:val="20"/>
          <w:szCs w:val="20"/>
          <w:lang w:val="en-US" w:eastAsia="en-US"/>
        </w:rPr>
        <w:t>impact;</w:t>
      </w:r>
      <w:proofErr w:type="gramEnd"/>
    </w:p>
    <w:p w14:paraId="6817DF15" w14:textId="5FE3BBAE" w:rsidR="008A77AD" w:rsidRPr="008A77AD" w:rsidRDefault="008A77AD" w:rsidP="008A77AD">
      <w:pPr>
        <w:pStyle w:val="ListParagraph"/>
        <w:numPr>
          <w:ilvl w:val="0"/>
          <w:numId w:val="19"/>
        </w:numPr>
        <w:spacing w:after="200" w:line="276" w:lineRule="auto"/>
        <w:ind w:left="786"/>
        <w:rPr>
          <w:rFonts w:asciiTheme="minorHAnsi" w:eastAsia="Calibri" w:hAnsiTheme="minorHAnsi" w:cstheme="minorHAnsi"/>
          <w:bCs/>
          <w:sz w:val="20"/>
          <w:szCs w:val="20"/>
          <w:lang w:val="en-US" w:eastAsia="en-US"/>
        </w:rPr>
      </w:pPr>
      <w:proofErr w:type="gramStart"/>
      <w:r>
        <w:rPr>
          <w:rFonts w:asciiTheme="minorHAnsi" w:eastAsia="Calibri" w:hAnsiTheme="minorHAnsi" w:cstheme="minorHAnsi"/>
          <w:bCs/>
          <w:sz w:val="20"/>
          <w:szCs w:val="20"/>
          <w:lang w:val="en-US" w:eastAsia="en-US"/>
        </w:rPr>
        <w:t>volatility;</w:t>
      </w:r>
      <w:proofErr w:type="gramEnd"/>
    </w:p>
    <w:p w14:paraId="410F9E91" w14:textId="77777777" w:rsidR="00930F09" w:rsidRPr="00100010" w:rsidRDefault="00930F09" w:rsidP="003578C1">
      <w:pPr>
        <w:pStyle w:val="ListParagraph"/>
        <w:numPr>
          <w:ilvl w:val="0"/>
          <w:numId w:val="19"/>
        </w:numPr>
        <w:spacing w:after="200" w:line="276" w:lineRule="auto"/>
        <w:ind w:left="786"/>
        <w:rPr>
          <w:rFonts w:asciiTheme="minorHAnsi" w:eastAsia="Calibri" w:hAnsiTheme="minorHAnsi" w:cstheme="minorHAnsi"/>
          <w:bCs/>
          <w:sz w:val="20"/>
          <w:szCs w:val="20"/>
          <w:lang w:eastAsia="en-US"/>
        </w:rPr>
      </w:pPr>
      <w:r w:rsidRPr="00100010">
        <w:rPr>
          <w:rFonts w:asciiTheme="minorHAnsi" w:eastAsia="Calibri" w:hAnsiTheme="minorHAnsi" w:cstheme="minorHAnsi"/>
          <w:bCs/>
          <w:sz w:val="20"/>
          <w:szCs w:val="20"/>
          <w:lang w:eastAsia="en-US"/>
        </w:rPr>
        <w:t xml:space="preserve">whether CESL is taking on any of the risk associated with the Client’s order; and </w:t>
      </w:r>
    </w:p>
    <w:p w14:paraId="156737D0" w14:textId="29918632" w:rsidR="00782B4C" w:rsidRDefault="00930F09" w:rsidP="003578C1">
      <w:pPr>
        <w:pStyle w:val="ListParagraph"/>
        <w:numPr>
          <w:ilvl w:val="0"/>
          <w:numId w:val="19"/>
        </w:numPr>
        <w:spacing w:after="200" w:line="276" w:lineRule="auto"/>
        <w:ind w:left="786"/>
        <w:rPr>
          <w:rFonts w:asciiTheme="minorHAnsi" w:eastAsia="Calibri" w:hAnsiTheme="minorHAnsi" w:cstheme="minorHAnsi"/>
          <w:bCs/>
          <w:sz w:val="20"/>
          <w:szCs w:val="20"/>
          <w:lang w:val="en-US" w:eastAsia="en-US"/>
        </w:rPr>
      </w:pPr>
      <w:r w:rsidRPr="00100010">
        <w:rPr>
          <w:rFonts w:asciiTheme="minorHAnsi" w:eastAsia="Calibri" w:hAnsiTheme="minorHAnsi" w:cstheme="minorHAnsi"/>
          <w:bCs/>
          <w:sz w:val="20"/>
          <w:szCs w:val="20"/>
          <w:lang w:val="en-US" w:eastAsia="en-US"/>
        </w:rPr>
        <w:t>other Client orders</w:t>
      </w:r>
      <w:r w:rsidR="002A2877" w:rsidRPr="00100010">
        <w:rPr>
          <w:rFonts w:asciiTheme="minorHAnsi" w:eastAsia="Calibri" w:hAnsiTheme="minorHAnsi" w:cstheme="minorHAnsi"/>
          <w:bCs/>
          <w:sz w:val="20"/>
          <w:szCs w:val="20"/>
          <w:lang w:val="en-US" w:eastAsia="en-US"/>
        </w:rPr>
        <w:t>.</w:t>
      </w:r>
    </w:p>
    <w:p w14:paraId="33D4DC10" w14:textId="3409A2D3" w:rsidR="00782B4C" w:rsidRDefault="00782B4C" w:rsidP="003578C1">
      <w:pPr>
        <w:pStyle w:val="ListParagraph"/>
        <w:spacing w:after="200" w:line="276" w:lineRule="auto"/>
        <w:ind w:left="786"/>
        <w:rPr>
          <w:rFonts w:asciiTheme="minorHAnsi" w:eastAsia="Calibri" w:hAnsiTheme="minorHAnsi" w:cstheme="minorHAnsi"/>
          <w:bCs/>
          <w:sz w:val="20"/>
          <w:szCs w:val="20"/>
          <w:lang w:val="en-US" w:eastAsia="en-US"/>
        </w:rPr>
      </w:pPr>
    </w:p>
    <w:p w14:paraId="70B84AFF" w14:textId="3ADE04B3" w:rsidR="003A2C31" w:rsidRPr="00AD16FE" w:rsidRDefault="003A2C31" w:rsidP="003578C1">
      <w:pPr>
        <w:spacing w:after="200" w:line="276" w:lineRule="auto"/>
        <w:rPr>
          <w:rFonts w:asciiTheme="minorHAnsi" w:eastAsia="Calibri" w:hAnsiTheme="minorHAnsi" w:cstheme="minorHAnsi"/>
          <w:b/>
          <w:lang w:val="en-US" w:eastAsia="en-US"/>
        </w:rPr>
      </w:pPr>
      <w:r>
        <w:rPr>
          <w:rFonts w:asciiTheme="minorHAnsi" w:eastAsia="Calibri" w:hAnsiTheme="minorHAnsi" w:cstheme="minorHAnsi"/>
          <w:b/>
          <w:lang w:val="en-US" w:eastAsia="en-US"/>
        </w:rPr>
        <w:t xml:space="preserve">Consideration </w:t>
      </w:r>
      <w:bookmarkStart w:id="4" w:name="_Hlk121822653"/>
      <w:r>
        <w:rPr>
          <w:rFonts w:asciiTheme="minorHAnsi" w:eastAsia="Calibri" w:hAnsiTheme="minorHAnsi" w:cstheme="minorHAnsi"/>
          <w:b/>
          <w:lang w:val="en-US" w:eastAsia="en-US"/>
        </w:rPr>
        <w:t>of</w:t>
      </w:r>
      <w:bookmarkEnd w:id="4"/>
      <w:r>
        <w:rPr>
          <w:rFonts w:asciiTheme="minorHAnsi" w:eastAsia="Calibri" w:hAnsiTheme="minorHAnsi" w:cstheme="minorHAnsi"/>
          <w:b/>
          <w:lang w:val="en-US" w:eastAsia="en-US"/>
        </w:rPr>
        <w:t xml:space="preserve"> the Execution Factors</w:t>
      </w:r>
    </w:p>
    <w:p w14:paraId="0B1154D5" w14:textId="60835AA7" w:rsidR="00CA14D0" w:rsidRDefault="002A2877"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CESL will apply the Execution Factors to each order </w:t>
      </w:r>
      <w:proofErr w:type="gramStart"/>
      <w:r w:rsidR="00482F09">
        <w:rPr>
          <w:rFonts w:asciiTheme="minorHAnsi" w:eastAsia="Calibri" w:hAnsiTheme="minorHAnsi" w:cstheme="minorHAnsi"/>
          <w:sz w:val="20"/>
          <w:szCs w:val="20"/>
          <w:lang w:eastAsia="en-US"/>
        </w:rPr>
        <w:t>so as</w:t>
      </w:r>
      <w:r w:rsidRPr="00100010">
        <w:rPr>
          <w:rFonts w:asciiTheme="minorHAnsi" w:eastAsia="Calibri" w:hAnsiTheme="minorHAnsi" w:cstheme="minorHAnsi"/>
          <w:sz w:val="20"/>
          <w:szCs w:val="20"/>
          <w:lang w:eastAsia="en-US"/>
        </w:rPr>
        <w:t xml:space="preserve"> to</w:t>
      </w:r>
      <w:proofErr w:type="gramEnd"/>
      <w:r w:rsidRPr="00100010">
        <w:rPr>
          <w:rFonts w:asciiTheme="minorHAnsi" w:eastAsia="Calibri" w:hAnsiTheme="minorHAnsi" w:cstheme="minorHAnsi"/>
          <w:sz w:val="20"/>
          <w:szCs w:val="20"/>
          <w:lang w:eastAsia="en-US"/>
        </w:rPr>
        <w:t xml:space="preserve"> obtain the best possible results for the Client. </w:t>
      </w:r>
      <w:r w:rsidR="00CA14D0" w:rsidRPr="00100010">
        <w:rPr>
          <w:rFonts w:asciiTheme="minorHAnsi" w:eastAsia="Calibri" w:hAnsiTheme="minorHAnsi" w:cstheme="minorHAnsi"/>
          <w:sz w:val="20"/>
          <w:szCs w:val="20"/>
          <w:lang w:eastAsia="en-US"/>
        </w:rPr>
        <w:t xml:space="preserve">The below table shows how the </w:t>
      </w:r>
      <w:r w:rsidR="00BD4E7E" w:rsidRPr="00100010">
        <w:rPr>
          <w:rFonts w:asciiTheme="minorHAnsi" w:eastAsia="Calibri" w:hAnsiTheme="minorHAnsi" w:cstheme="minorHAnsi"/>
          <w:sz w:val="20"/>
          <w:szCs w:val="20"/>
          <w:lang w:eastAsia="en-US"/>
        </w:rPr>
        <w:t>E</w:t>
      </w:r>
      <w:r w:rsidR="00CA14D0" w:rsidRPr="00100010">
        <w:rPr>
          <w:rFonts w:asciiTheme="minorHAnsi" w:eastAsia="Calibri" w:hAnsiTheme="minorHAnsi" w:cstheme="minorHAnsi"/>
          <w:sz w:val="20"/>
          <w:szCs w:val="20"/>
          <w:lang w:eastAsia="en-US"/>
        </w:rPr>
        <w:t xml:space="preserve">xecution </w:t>
      </w:r>
      <w:r w:rsidR="00BD4E7E" w:rsidRPr="00100010">
        <w:rPr>
          <w:rFonts w:asciiTheme="minorHAnsi" w:eastAsia="Calibri" w:hAnsiTheme="minorHAnsi" w:cstheme="minorHAnsi"/>
          <w:sz w:val="20"/>
          <w:szCs w:val="20"/>
          <w:lang w:eastAsia="en-US"/>
        </w:rPr>
        <w:t>F</w:t>
      </w:r>
      <w:r w:rsidR="00CA14D0" w:rsidRPr="00100010">
        <w:rPr>
          <w:rFonts w:asciiTheme="minorHAnsi" w:eastAsia="Calibri" w:hAnsiTheme="minorHAnsi" w:cstheme="minorHAnsi"/>
          <w:sz w:val="20"/>
          <w:szCs w:val="20"/>
          <w:lang w:eastAsia="en-US"/>
        </w:rPr>
        <w:t xml:space="preserve">actors may be considered as part of the decision-making process in the context of the above </w:t>
      </w:r>
      <w:r w:rsidR="00BD4E7E" w:rsidRPr="00100010">
        <w:rPr>
          <w:rFonts w:asciiTheme="minorHAnsi" w:eastAsia="Calibri" w:hAnsiTheme="minorHAnsi" w:cstheme="minorHAnsi"/>
          <w:sz w:val="20"/>
          <w:szCs w:val="20"/>
          <w:lang w:eastAsia="en-US"/>
        </w:rPr>
        <w:t>E</w:t>
      </w:r>
      <w:r w:rsidR="00CA14D0" w:rsidRPr="00100010">
        <w:rPr>
          <w:rFonts w:asciiTheme="minorHAnsi" w:eastAsia="Calibri" w:hAnsiTheme="minorHAnsi" w:cstheme="minorHAnsi"/>
          <w:sz w:val="20"/>
          <w:szCs w:val="20"/>
          <w:lang w:eastAsia="en-US"/>
        </w:rPr>
        <w:t xml:space="preserve">xecution </w:t>
      </w:r>
      <w:r w:rsidR="00BD4E7E" w:rsidRPr="00100010">
        <w:rPr>
          <w:rFonts w:asciiTheme="minorHAnsi" w:eastAsia="Calibri" w:hAnsiTheme="minorHAnsi" w:cstheme="minorHAnsi"/>
          <w:sz w:val="20"/>
          <w:szCs w:val="20"/>
          <w:lang w:eastAsia="en-US"/>
        </w:rPr>
        <w:t>F</w:t>
      </w:r>
      <w:r w:rsidR="00CA14D0" w:rsidRPr="00100010">
        <w:rPr>
          <w:rFonts w:asciiTheme="minorHAnsi" w:eastAsia="Calibri" w:hAnsiTheme="minorHAnsi" w:cstheme="minorHAnsi"/>
          <w:sz w:val="20"/>
          <w:szCs w:val="20"/>
          <w:lang w:eastAsia="en-US"/>
        </w:rPr>
        <w:t>actors.</w:t>
      </w:r>
    </w:p>
    <w:p w14:paraId="068E7D05" w14:textId="77777777" w:rsidR="003A2C31" w:rsidRPr="00100010" w:rsidRDefault="003A2C3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tbl>
      <w:tblPr>
        <w:tblStyle w:val="TableGrid"/>
        <w:tblW w:w="0" w:type="auto"/>
        <w:tblLook w:val="04A0" w:firstRow="1" w:lastRow="0" w:firstColumn="1" w:lastColumn="0" w:noHBand="0" w:noVBand="1"/>
      </w:tblPr>
      <w:tblGrid>
        <w:gridCol w:w="1696"/>
        <w:gridCol w:w="7654"/>
      </w:tblGrid>
      <w:tr w:rsidR="00AD16FE" w:rsidRPr="00F86775" w14:paraId="1D588CFF" w14:textId="77777777" w:rsidTr="00CA14D0">
        <w:tc>
          <w:tcPr>
            <w:tcW w:w="1696" w:type="dxa"/>
          </w:tcPr>
          <w:p w14:paraId="4935D7B5" w14:textId="335FF651" w:rsidR="00CA14D0" w:rsidRPr="00100010" w:rsidRDefault="00CA14D0" w:rsidP="003578C1">
            <w:pPr>
              <w:autoSpaceDE w:val="0"/>
              <w:autoSpaceDN w:val="0"/>
              <w:adjustRightInd w:val="0"/>
              <w:spacing w:after="120" w:line="276" w:lineRule="auto"/>
              <w:jc w:val="both"/>
              <w:rPr>
                <w:rFonts w:asciiTheme="minorHAnsi" w:eastAsia="Calibri" w:hAnsiTheme="minorHAnsi" w:cstheme="minorHAnsi"/>
                <w:b/>
                <w:bCs/>
                <w:sz w:val="20"/>
                <w:szCs w:val="20"/>
                <w:lang w:eastAsia="en-US"/>
              </w:rPr>
            </w:pPr>
            <w:r w:rsidRPr="00100010">
              <w:rPr>
                <w:rFonts w:asciiTheme="minorHAnsi" w:eastAsia="Calibri" w:hAnsiTheme="minorHAnsi" w:cstheme="minorHAnsi"/>
                <w:b/>
                <w:bCs/>
                <w:sz w:val="20"/>
                <w:szCs w:val="20"/>
                <w:lang w:eastAsia="en-US"/>
              </w:rPr>
              <w:t>Execution Factor</w:t>
            </w:r>
          </w:p>
        </w:tc>
        <w:tc>
          <w:tcPr>
            <w:tcW w:w="7654" w:type="dxa"/>
          </w:tcPr>
          <w:p w14:paraId="31A1054F" w14:textId="7C47FA61" w:rsidR="00CA14D0" w:rsidRPr="00100010" w:rsidRDefault="00CA14D0" w:rsidP="003578C1">
            <w:pPr>
              <w:autoSpaceDE w:val="0"/>
              <w:autoSpaceDN w:val="0"/>
              <w:adjustRightInd w:val="0"/>
              <w:spacing w:after="120" w:line="276" w:lineRule="auto"/>
              <w:jc w:val="both"/>
              <w:rPr>
                <w:rFonts w:asciiTheme="minorHAnsi" w:eastAsia="Calibri" w:hAnsiTheme="minorHAnsi" w:cstheme="minorHAnsi"/>
                <w:b/>
                <w:bCs/>
                <w:sz w:val="20"/>
                <w:szCs w:val="20"/>
                <w:lang w:eastAsia="en-US"/>
              </w:rPr>
            </w:pPr>
            <w:r w:rsidRPr="00100010">
              <w:rPr>
                <w:rFonts w:asciiTheme="minorHAnsi" w:eastAsia="Calibri" w:hAnsiTheme="minorHAnsi" w:cstheme="minorHAnsi"/>
                <w:b/>
                <w:bCs/>
                <w:sz w:val="20"/>
                <w:szCs w:val="20"/>
                <w:lang w:eastAsia="en-US"/>
              </w:rPr>
              <w:t>Consideration</w:t>
            </w:r>
          </w:p>
        </w:tc>
      </w:tr>
      <w:tr w:rsidR="00AD16FE" w:rsidRPr="00F86775" w14:paraId="0492FF1C" w14:textId="77777777" w:rsidTr="00CA14D0">
        <w:tc>
          <w:tcPr>
            <w:tcW w:w="1696" w:type="dxa"/>
          </w:tcPr>
          <w:p w14:paraId="2ECD8E86" w14:textId="410CBF22" w:rsidR="00CA14D0" w:rsidRPr="00100010" w:rsidRDefault="00CA14D0"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Price of </w:t>
            </w:r>
            <w:r w:rsidR="0095544C">
              <w:rPr>
                <w:rFonts w:asciiTheme="minorHAnsi" w:eastAsia="Calibri" w:hAnsiTheme="minorHAnsi" w:cstheme="minorHAnsi"/>
                <w:sz w:val="20"/>
                <w:szCs w:val="20"/>
                <w:lang w:eastAsia="en-US"/>
              </w:rPr>
              <w:t>e</w:t>
            </w:r>
            <w:r w:rsidRPr="00100010">
              <w:rPr>
                <w:rFonts w:asciiTheme="minorHAnsi" w:eastAsia="Calibri" w:hAnsiTheme="minorHAnsi" w:cstheme="minorHAnsi"/>
                <w:sz w:val="20"/>
                <w:szCs w:val="20"/>
                <w:lang w:eastAsia="en-US"/>
              </w:rPr>
              <w:t>xecution</w:t>
            </w:r>
          </w:p>
        </w:tc>
        <w:tc>
          <w:tcPr>
            <w:tcW w:w="7654" w:type="dxa"/>
          </w:tcPr>
          <w:p w14:paraId="1EE17935" w14:textId="474870C1" w:rsidR="00CA14D0" w:rsidRPr="00100010" w:rsidRDefault="00C571E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In the absence of a </w:t>
            </w:r>
            <w:proofErr w:type="gramStart"/>
            <w:r>
              <w:rPr>
                <w:rFonts w:asciiTheme="minorHAnsi" w:eastAsia="Calibri" w:hAnsiTheme="minorHAnsi" w:cstheme="minorHAnsi"/>
                <w:sz w:val="20"/>
                <w:szCs w:val="20"/>
                <w:lang w:eastAsia="en-US"/>
              </w:rPr>
              <w:t>Client’s</w:t>
            </w:r>
            <w:proofErr w:type="gramEnd"/>
            <w:r>
              <w:rPr>
                <w:rFonts w:asciiTheme="minorHAnsi" w:eastAsia="Calibri" w:hAnsiTheme="minorHAnsi" w:cstheme="minorHAnsi"/>
                <w:sz w:val="20"/>
                <w:szCs w:val="20"/>
                <w:lang w:eastAsia="en-US"/>
              </w:rPr>
              <w:t xml:space="preserve"> instruction or other overriding factor, a</w:t>
            </w:r>
            <w:r w:rsidR="00CA14D0" w:rsidRPr="00100010">
              <w:rPr>
                <w:rFonts w:asciiTheme="minorHAnsi" w:eastAsia="Calibri" w:hAnsiTheme="minorHAnsi" w:cstheme="minorHAnsi"/>
                <w:sz w:val="20"/>
                <w:szCs w:val="20"/>
                <w:lang w:eastAsia="en-US"/>
              </w:rPr>
              <w:t xml:space="preserve">s a matter of policy, </w:t>
            </w:r>
            <w:r w:rsidR="00AE4795">
              <w:rPr>
                <w:rFonts w:asciiTheme="minorHAnsi" w:eastAsia="Calibri" w:hAnsiTheme="minorHAnsi" w:cstheme="minorHAnsi"/>
                <w:sz w:val="20"/>
                <w:szCs w:val="20"/>
                <w:lang w:eastAsia="en-US"/>
              </w:rPr>
              <w:t xml:space="preserve">when executing Client orders first </w:t>
            </w:r>
            <w:r w:rsidR="00CA14D0" w:rsidRPr="00100010">
              <w:rPr>
                <w:rFonts w:asciiTheme="minorHAnsi" w:eastAsia="Calibri" w:hAnsiTheme="minorHAnsi" w:cstheme="minorHAnsi"/>
                <w:sz w:val="20"/>
                <w:szCs w:val="20"/>
                <w:lang w:eastAsia="en-US"/>
              </w:rPr>
              <w:t>priority</w:t>
            </w:r>
            <w:r w:rsidR="00AE4795">
              <w:rPr>
                <w:rFonts w:asciiTheme="minorHAnsi" w:eastAsia="Calibri" w:hAnsiTheme="minorHAnsi" w:cstheme="minorHAnsi"/>
                <w:sz w:val="20"/>
                <w:szCs w:val="20"/>
                <w:lang w:eastAsia="en-US"/>
              </w:rPr>
              <w:t xml:space="preserve"> is normally given to obtaining </w:t>
            </w:r>
            <w:r w:rsidR="00CA14D0" w:rsidRPr="00100010">
              <w:rPr>
                <w:rFonts w:asciiTheme="minorHAnsi" w:eastAsia="Calibri" w:hAnsiTheme="minorHAnsi" w:cstheme="minorHAnsi"/>
                <w:sz w:val="20"/>
                <w:szCs w:val="20"/>
                <w:lang w:eastAsia="en-US"/>
              </w:rPr>
              <w:t xml:space="preserve">the best </w:t>
            </w:r>
            <w:r w:rsidR="00AE4795">
              <w:rPr>
                <w:rFonts w:asciiTheme="minorHAnsi" w:eastAsia="Calibri" w:hAnsiTheme="minorHAnsi" w:cstheme="minorHAnsi"/>
                <w:sz w:val="20"/>
                <w:szCs w:val="20"/>
                <w:lang w:eastAsia="en-US"/>
              </w:rPr>
              <w:t xml:space="preserve">available </w:t>
            </w:r>
            <w:r w:rsidR="00CA14D0" w:rsidRPr="00100010">
              <w:rPr>
                <w:rFonts w:asciiTheme="minorHAnsi" w:eastAsia="Calibri" w:hAnsiTheme="minorHAnsi" w:cstheme="minorHAnsi"/>
                <w:sz w:val="20"/>
                <w:szCs w:val="20"/>
                <w:lang w:eastAsia="en-US"/>
              </w:rPr>
              <w:t>price.</w:t>
            </w:r>
          </w:p>
        </w:tc>
      </w:tr>
      <w:tr w:rsidR="00AD16FE" w:rsidRPr="00F86775" w14:paraId="0AC5FA35" w14:textId="77777777" w:rsidTr="00CA14D0">
        <w:tc>
          <w:tcPr>
            <w:tcW w:w="1696" w:type="dxa"/>
          </w:tcPr>
          <w:p w14:paraId="12746D30" w14:textId="177BF497" w:rsidR="0004488A" w:rsidRPr="00100010" w:rsidRDefault="0004488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Nature of </w:t>
            </w:r>
            <w:r w:rsidR="0095544C">
              <w:rPr>
                <w:rFonts w:asciiTheme="minorHAnsi" w:eastAsia="Calibri" w:hAnsiTheme="minorHAnsi" w:cstheme="minorHAnsi"/>
                <w:sz w:val="20"/>
                <w:szCs w:val="20"/>
                <w:lang w:eastAsia="en-US"/>
              </w:rPr>
              <w:t>o</w:t>
            </w:r>
            <w:r w:rsidRPr="00100010">
              <w:rPr>
                <w:rFonts w:asciiTheme="minorHAnsi" w:eastAsia="Calibri" w:hAnsiTheme="minorHAnsi" w:cstheme="minorHAnsi"/>
                <w:sz w:val="20"/>
                <w:szCs w:val="20"/>
                <w:lang w:eastAsia="en-US"/>
              </w:rPr>
              <w:t>rder</w:t>
            </w:r>
          </w:p>
        </w:tc>
        <w:tc>
          <w:tcPr>
            <w:tcW w:w="7654" w:type="dxa"/>
          </w:tcPr>
          <w:p w14:paraId="178D77B2" w14:textId="63D81FB5" w:rsidR="0004488A" w:rsidRPr="00100010" w:rsidRDefault="001C204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This determines how an order is routed, whether to multiple </w:t>
            </w:r>
            <w:r w:rsidR="00F526C6" w:rsidRPr="00100010">
              <w:rPr>
                <w:rFonts w:asciiTheme="minorHAnsi" w:eastAsia="Calibri" w:hAnsiTheme="minorHAnsi" w:cstheme="minorHAnsi"/>
                <w:sz w:val="20"/>
                <w:szCs w:val="20"/>
                <w:lang w:eastAsia="en-US"/>
              </w:rPr>
              <w:t xml:space="preserve">trading venues or </w:t>
            </w:r>
            <w:r w:rsidR="00482F09">
              <w:rPr>
                <w:rFonts w:asciiTheme="minorHAnsi" w:eastAsia="Calibri" w:hAnsiTheme="minorHAnsi" w:cstheme="minorHAnsi"/>
                <w:sz w:val="20"/>
                <w:szCs w:val="20"/>
                <w:lang w:eastAsia="en-US"/>
              </w:rPr>
              <w:t xml:space="preserve">a single </w:t>
            </w:r>
            <w:r w:rsidR="00F526C6" w:rsidRPr="00100010">
              <w:rPr>
                <w:rFonts w:asciiTheme="minorHAnsi" w:eastAsia="Calibri" w:hAnsiTheme="minorHAnsi" w:cstheme="minorHAnsi"/>
                <w:sz w:val="20"/>
                <w:szCs w:val="20"/>
                <w:lang w:eastAsia="en-US"/>
              </w:rPr>
              <w:t>venue</w:t>
            </w:r>
            <w:r w:rsidR="00482F09">
              <w:rPr>
                <w:rFonts w:asciiTheme="minorHAnsi" w:eastAsia="Calibri" w:hAnsiTheme="minorHAnsi" w:cstheme="minorHAnsi"/>
                <w:sz w:val="20"/>
                <w:szCs w:val="20"/>
                <w:lang w:eastAsia="en-US"/>
              </w:rPr>
              <w:t xml:space="preserve">, </w:t>
            </w:r>
            <w:r w:rsidR="00482F09" w:rsidRPr="00AA44E4">
              <w:rPr>
                <w:rFonts w:asciiTheme="minorHAnsi" w:eastAsia="Calibri" w:hAnsiTheme="minorHAnsi" w:cstheme="minorHAnsi"/>
                <w:sz w:val="20"/>
                <w:szCs w:val="20"/>
                <w:lang w:eastAsia="en-US"/>
              </w:rPr>
              <w:t>for example</w:t>
            </w:r>
            <w:r w:rsidR="00F526C6" w:rsidRPr="00100010">
              <w:rPr>
                <w:rFonts w:asciiTheme="minorHAnsi" w:eastAsia="Calibri" w:hAnsiTheme="minorHAnsi" w:cstheme="minorHAnsi"/>
                <w:sz w:val="20"/>
                <w:szCs w:val="20"/>
                <w:lang w:eastAsia="en-US"/>
              </w:rPr>
              <w:t xml:space="preserve"> if a </w:t>
            </w:r>
            <w:proofErr w:type="gramStart"/>
            <w:r w:rsidR="00787AB0" w:rsidRPr="00100010">
              <w:rPr>
                <w:rFonts w:asciiTheme="minorHAnsi" w:eastAsia="Calibri" w:hAnsiTheme="minorHAnsi" w:cstheme="minorHAnsi"/>
                <w:sz w:val="20"/>
                <w:szCs w:val="20"/>
                <w:lang w:eastAsia="en-US"/>
              </w:rPr>
              <w:t>C</w:t>
            </w:r>
            <w:r w:rsidR="00F526C6" w:rsidRPr="00100010">
              <w:rPr>
                <w:rFonts w:asciiTheme="minorHAnsi" w:eastAsia="Calibri" w:hAnsiTheme="minorHAnsi" w:cstheme="minorHAnsi"/>
                <w:sz w:val="20"/>
                <w:szCs w:val="20"/>
                <w:lang w:eastAsia="en-US"/>
              </w:rPr>
              <w:t>lient</w:t>
            </w:r>
            <w:proofErr w:type="gramEnd"/>
            <w:r w:rsidR="00F526C6" w:rsidRPr="00100010">
              <w:rPr>
                <w:rFonts w:asciiTheme="minorHAnsi" w:eastAsia="Calibri" w:hAnsiTheme="minorHAnsi" w:cstheme="minorHAnsi"/>
                <w:sz w:val="20"/>
                <w:szCs w:val="20"/>
                <w:lang w:eastAsia="en-US"/>
              </w:rPr>
              <w:t xml:space="preserve"> requests minimum market impact and opts for dark pool execution only.</w:t>
            </w:r>
          </w:p>
        </w:tc>
      </w:tr>
      <w:tr w:rsidR="00AD16FE" w:rsidRPr="00F86775" w14:paraId="69D94286" w14:textId="77777777" w:rsidTr="00CA14D0">
        <w:tc>
          <w:tcPr>
            <w:tcW w:w="1696" w:type="dxa"/>
          </w:tcPr>
          <w:p w14:paraId="22728472" w14:textId="27BA75B3" w:rsidR="00F0616A" w:rsidRPr="00100010" w:rsidRDefault="00F0616A" w:rsidP="003578C1">
            <w:pPr>
              <w:autoSpaceDE w:val="0"/>
              <w:autoSpaceDN w:val="0"/>
              <w:adjustRightInd w:val="0"/>
              <w:spacing w:after="120" w:line="276" w:lineRule="auto"/>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Speed of execution</w:t>
            </w:r>
          </w:p>
        </w:tc>
        <w:tc>
          <w:tcPr>
            <w:tcW w:w="7654" w:type="dxa"/>
          </w:tcPr>
          <w:p w14:paraId="543755FD" w14:textId="18BBF69F" w:rsidR="0004488A" w:rsidRPr="00100010" w:rsidRDefault="0004488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Latency per broker/per market is measured by reviewing the time interval between an order being received by CESL and its execution</w:t>
            </w:r>
            <w:r w:rsidR="00482F09">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 xml:space="preserve"> as well as the latency between an order being received by the executi</w:t>
            </w:r>
            <w:r w:rsidR="00AE4795">
              <w:rPr>
                <w:rFonts w:asciiTheme="minorHAnsi" w:eastAsia="Calibri" w:hAnsiTheme="minorHAnsi" w:cstheme="minorHAnsi"/>
                <w:sz w:val="20"/>
                <w:szCs w:val="20"/>
                <w:lang w:eastAsia="en-US"/>
              </w:rPr>
              <w:t>ng broker/venue</w:t>
            </w:r>
            <w:r w:rsidRPr="00100010">
              <w:rPr>
                <w:rFonts w:asciiTheme="minorHAnsi" w:eastAsia="Calibri" w:hAnsiTheme="minorHAnsi" w:cstheme="minorHAnsi"/>
                <w:sz w:val="20"/>
                <w:szCs w:val="20"/>
                <w:lang w:eastAsia="en-US"/>
              </w:rPr>
              <w:t xml:space="preserve"> and its execution.</w:t>
            </w:r>
            <w:r w:rsidRPr="00100010">
              <w:rPr>
                <w:rFonts w:asciiTheme="minorHAnsi" w:hAnsiTheme="minorHAnsi" w:cstheme="minorHAnsi"/>
                <w:sz w:val="20"/>
                <w:szCs w:val="20"/>
              </w:rPr>
              <w:t xml:space="preserve"> </w:t>
            </w:r>
          </w:p>
          <w:p w14:paraId="1E4FD984" w14:textId="1079452E" w:rsidR="00F0616A" w:rsidRPr="00100010" w:rsidRDefault="0004488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The probability that orders may not be filled within a given </w:t>
            </w:r>
            <w:proofErr w:type="gramStart"/>
            <w:r w:rsidRPr="00100010">
              <w:rPr>
                <w:rFonts w:asciiTheme="minorHAnsi" w:eastAsia="Calibri" w:hAnsiTheme="minorHAnsi" w:cstheme="minorHAnsi"/>
                <w:sz w:val="20"/>
                <w:szCs w:val="20"/>
                <w:lang w:eastAsia="en-US"/>
              </w:rPr>
              <w:t>time period</w:t>
            </w:r>
            <w:proofErr w:type="gramEnd"/>
            <w:r w:rsidRPr="00100010">
              <w:rPr>
                <w:rFonts w:asciiTheme="minorHAnsi" w:eastAsia="Calibri" w:hAnsiTheme="minorHAnsi" w:cstheme="minorHAnsi"/>
                <w:sz w:val="20"/>
                <w:szCs w:val="20"/>
                <w:lang w:eastAsia="en-US"/>
              </w:rPr>
              <w:t xml:space="preserve"> is considered.</w:t>
            </w:r>
          </w:p>
        </w:tc>
      </w:tr>
      <w:tr w:rsidR="00AD16FE" w:rsidRPr="00F86775" w14:paraId="77F6F6EC" w14:textId="77777777" w:rsidTr="00CA14D0">
        <w:tc>
          <w:tcPr>
            <w:tcW w:w="1696" w:type="dxa"/>
          </w:tcPr>
          <w:p w14:paraId="3489E4C3" w14:textId="798FDB2D" w:rsidR="00CA14D0" w:rsidRPr="00100010" w:rsidRDefault="00AF35F7" w:rsidP="003578C1">
            <w:pPr>
              <w:autoSpaceDE w:val="0"/>
              <w:autoSpaceDN w:val="0"/>
              <w:adjustRightInd w:val="0"/>
              <w:spacing w:after="120" w:line="276" w:lineRule="auto"/>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Likelihood</w:t>
            </w:r>
            <w:r w:rsidR="00F0616A" w:rsidRPr="00100010">
              <w:rPr>
                <w:rFonts w:asciiTheme="minorHAnsi" w:eastAsia="Calibri" w:hAnsiTheme="minorHAnsi" w:cstheme="minorHAnsi"/>
                <w:sz w:val="20"/>
                <w:szCs w:val="20"/>
                <w:lang w:eastAsia="en-US"/>
              </w:rPr>
              <w:t xml:space="preserve"> </w:t>
            </w:r>
            <w:r w:rsidRPr="00100010">
              <w:rPr>
                <w:rFonts w:asciiTheme="minorHAnsi" w:eastAsia="Calibri" w:hAnsiTheme="minorHAnsi" w:cstheme="minorHAnsi"/>
                <w:sz w:val="20"/>
                <w:szCs w:val="20"/>
                <w:lang w:eastAsia="en-US"/>
              </w:rPr>
              <w:t>of execution</w:t>
            </w:r>
          </w:p>
        </w:tc>
        <w:tc>
          <w:tcPr>
            <w:tcW w:w="7654" w:type="dxa"/>
          </w:tcPr>
          <w:p w14:paraId="2919EE2C" w14:textId="3DA9343E" w:rsidR="00662D0B" w:rsidRPr="00100010" w:rsidRDefault="00AE4795"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Likelihood of </w:t>
            </w:r>
            <w:r w:rsidR="00662D0B" w:rsidRPr="00100010">
              <w:rPr>
                <w:rFonts w:asciiTheme="minorHAnsi" w:eastAsia="Calibri" w:hAnsiTheme="minorHAnsi" w:cstheme="minorHAnsi"/>
                <w:sz w:val="20"/>
                <w:szCs w:val="20"/>
                <w:lang w:eastAsia="en-US"/>
              </w:rPr>
              <w:t>execut</w:t>
            </w:r>
            <w:r>
              <w:rPr>
                <w:rFonts w:asciiTheme="minorHAnsi" w:eastAsia="Calibri" w:hAnsiTheme="minorHAnsi" w:cstheme="minorHAnsi"/>
                <w:sz w:val="20"/>
                <w:szCs w:val="20"/>
                <w:lang w:eastAsia="en-US"/>
              </w:rPr>
              <w:t xml:space="preserve">ion by a given </w:t>
            </w:r>
            <w:r w:rsidR="00662D0B" w:rsidRPr="00100010">
              <w:rPr>
                <w:rFonts w:asciiTheme="minorHAnsi" w:eastAsia="Calibri" w:hAnsiTheme="minorHAnsi" w:cstheme="minorHAnsi"/>
                <w:sz w:val="20"/>
                <w:szCs w:val="20"/>
                <w:lang w:eastAsia="en-US"/>
              </w:rPr>
              <w:t>broker/</w:t>
            </w:r>
            <w:r>
              <w:rPr>
                <w:rFonts w:asciiTheme="minorHAnsi" w:eastAsia="Calibri" w:hAnsiTheme="minorHAnsi" w:cstheme="minorHAnsi"/>
                <w:sz w:val="20"/>
                <w:szCs w:val="20"/>
                <w:lang w:eastAsia="en-US"/>
              </w:rPr>
              <w:t xml:space="preserve">on a given venue </w:t>
            </w:r>
            <w:r w:rsidR="00662D0B" w:rsidRPr="00100010">
              <w:rPr>
                <w:rFonts w:asciiTheme="minorHAnsi" w:eastAsia="Calibri" w:hAnsiTheme="minorHAnsi" w:cstheme="minorHAnsi"/>
                <w:sz w:val="20"/>
                <w:szCs w:val="20"/>
                <w:lang w:eastAsia="en-US"/>
              </w:rPr>
              <w:t>is part of the order routing decision process.</w:t>
            </w:r>
            <w:r w:rsidR="006F3F55" w:rsidRPr="00AA44E4">
              <w:rPr>
                <w:rFonts w:asciiTheme="minorHAnsi" w:eastAsia="Calibri" w:hAnsiTheme="minorHAnsi" w:cstheme="minorHAnsi"/>
                <w:sz w:val="20"/>
                <w:szCs w:val="20"/>
                <w:lang w:eastAsia="en-US"/>
              </w:rPr>
              <w:t xml:space="preserve"> </w:t>
            </w:r>
            <w:r w:rsidR="006F3F55">
              <w:rPr>
                <w:rFonts w:asciiTheme="minorHAnsi" w:eastAsia="Calibri" w:hAnsiTheme="minorHAnsi" w:cstheme="minorHAnsi"/>
                <w:sz w:val="20"/>
                <w:szCs w:val="20"/>
                <w:lang w:eastAsia="en-US"/>
              </w:rPr>
              <w:t xml:space="preserve"> Depth of </w:t>
            </w:r>
            <w:r w:rsidR="006F3F55" w:rsidRPr="00AA44E4">
              <w:rPr>
                <w:rFonts w:asciiTheme="minorHAnsi" w:eastAsia="Calibri" w:hAnsiTheme="minorHAnsi" w:cstheme="minorHAnsi"/>
                <w:sz w:val="20"/>
                <w:szCs w:val="20"/>
                <w:lang w:eastAsia="en-US"/>
              </w:rPr>
              <w:t xml:space="preserve">liquidity in </w:t>
            </w:r>
            <w:r w:rsidR="006F3F55">
              <w:rPr>
                <w:rFonts w:asciiTheme="minorHAnsi" w:eastAsia="Calibri" w:hAnsiTheme="minorHAnsi" w:cstheme="minorHAnsi"/>
                <w:sz w:val="20"/>
                <w:szCs w:val="20"/>
                <w:lang w:eastAsia="en-US"/>
              </w:rPr>
              <w:t xml:space="preserve">a </w:t>
            </w:r>
            <w:r w:rsidR="006F3F55" w:rsidRPr="00AA44E4">
              <w:rPr>
                <w:rFonts w:asciiTheme="minorHAnsi" w:eastAsia="Calibri" w:hAnsiTheme="minorHAnsi" w:cstheme="minorHAnsi"/>
                <w:sz w:val="20"/>
                <w:szCs w:val="20"/>
                <w:lang w:eastAsia="en-US"/>
              </w:rPr>
              <w:t xml:space="preserve">market </w:t>
            </w:r>
            <w:r w:rsidR="006F3F55">
              <w:rPr>
                <w:rFonts w:asciiTheme="minorHAnsi" w:eastAsia="Calibri" w:hAnsiTheme="minorHAnsi" w:cstheme="minorHAnsi"/>
                <w:sz w:val="20"/>
                <w:szCs w:val="20"/>
                <w:lang w:eastAsia="en-US"/>
              </w:rPr>
              <w:t>will affect the likelihood of a given order being executed, and the timescale of execution</w:t>
            </w:r>
            <w:r w:rsidR="006F3F55" w:rsidRPr="00AA44E4">
              <w:rPr>
                <w:rFonts w:asciiTheme="minorHAnsi" w:eastAsia="Calibri" w:hAnsiTheme="minorHAnsi" w:cstheme="minorHAnsi"/>
                <w:sz w:val="20"/>
                <w:szCs w:val="20"/>
                <w:lang w:eastAsia="en-US"/>
              </w:rPr>
              <w:t>.</w:t>
            </w:r>
          </w:p>
        </w:tc>
      </w:tr>
      <w:tr w:rsidR="00AD16FE" w:rsidRPr="00F86775" w14:paraId="11093A2E" w14:textId="77777777" w:rsidTr="00CA14D0">
        <w:tc>
          <w:tcPr>
            <w:tcW w:w="1696" w:type="dxa"/>
          </w:tcPr>
          <w:p w14:paraId="4FCC7E8F" w14:textId="1F460D9C" w:rsidR="00CA14D0" w:rsidRPr="00100010" w:rsidRDefault="00AF35F7" w:rsidP="003578C1">
            <w:pPr>
              <w:autoSpaceDE w:val="0"/>
              <w:autoSpaceDN w:val="0"/>
              <w:adjustRightInd w:val="0"/>
              <w:spacing w:after="120" w:line="276" w:lineRule="auto"/>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Likelihood of settlement</w:t>
            </w:r>
          </w:p>
        </w:tc>
        <w:tc>
          <w:tcPr>
            <w:tcW w:w="7654" w:type="dxa"/>
          </w:tcPr>
          <w:p w14:paraId="73200146" w14:textId="04E054C4" w:rsidR="00CA14D0" w:rsidRPr="00100010" w:rsidRDefault="00F0616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Settlement performance of counterparties is reviewed as part of daily failed trade </w:t>
            </w:r>
            <w:r w:rsidR="00482F09">
              <w:rPr>
                <w:rFonts w:asciiTheme="minorHAnsi" w:eastAsia="Calibri" w:hAnsiTheme="minorHAnsi" w:cstheme="minorHAnsi"/>
                <w:sz w:val="20"/>
                <w:szCs w:val="20"/>
                <w:lang w:eastAsia="en-US"/>
              </w:rPr>
              <w:t>monitoring</w:t>
            </w:r>
            <w:r w:rsidRPr="00100010">
              <w:rPr>
                <w:rFonts w:asciiTheme="minorHAnsi" w:eastAsia="Calibri" w:hAnsiTheme="minorHAnsi" w:cstheme="minorHAnsi"/>
                <w:sz w:val="20"/>
                <w:szCs w:val="20"/>
                <w:lang w:eastAsia="en-US"/>
              </w:rPr>
              <w:t xml:space="preserve">.  A lack of liquidity in the market is also an </w:t>
            </w:r>
            <w:r w:rsidR="00482F09">
              <w:rPr>
                <w:rFonts w:asciiTheme="minorHAnsi" w:eastAsia="Calibri" w:hAnsiTheme="minorHAnsi" w:cstheme="minorHAnsi"/>
                <w:sz w:val="20"/>
                <w:szCs w:val="20"/>
                <w:lang w:eastAsia="en-US"/>
              </w:rPr>
              <w:t xml:space="preserve">indicator of </w:t>
            </w:r>
            <w:r w:rsidRPr="00100010">
              <w:rPr>
                <w:rFonts w:asciiTheme="minorHAnsi" w:eastAsia="Calibri" w:hAnsiTheme="minorHAnsi" w:cstheme="minorHAnsi"/>
                <w:sz w:val="20"/>
                <w:szCs w:val="20"/>
                <w:lang w:eastAsia="en-US"/>
              </w:rPr>
              <w:t xml:space="preserve">whether settlement failures </w:t>
            </w:r>
            <w:r w:rsidR="006F3F55">
              <w:rPr>
                <w:rFonts w:asciiTheme="minorHAnsi" w:eastAsia="Calibri" w:hAnsiTheme="minorHAnsi" w:cstheme="minorHAnsi"/>
                <w:sz w:val="20"/>
                <w:szCs w:val="20"/>
                <w:lang w:eastAsia="en-US"/>
              </w:rPr>
              <w:t>could</w:t>
            </w:r>
            <w:r w:rsidRPr="00100010">
              <w:rPr>
                <w:rFonts w:asciiTheme="minorHAnsi" w:eastAsia="Calibri" w:hAnsiTheme="minorHAnsi" w:cstheme="minorHAnsi"/>
                <w:sz w:val="20"/>
                <w:szCs w:val="20"/>
                <w:lang w:eastAsia="en-US"/>
              </w:rPr>
              <w:t xml:space="preserve"> </w:t>
            </w:r>
            <w:r w:rsidR="006F3F55">
              <w:rPr>
                <w:rFonts w:asciiTheme="minorHAnsi" w:eastAsia="Calibri" w:hAnsiTheme="minorHAnsi" w:cstheme="minorHAnsi"/>
                <w:sz w:val="20"/>
                <w:szCs w:val="20"/>
                <w:lang w:eastAsia="en-US"/>
              </w:rPr>
              <w:t>occur</w:t>
            </w:r>
            <w:r w:rsidRPr="00100010">
              <w:rPr>
                <w:rFonts w:asciiTheme="minorHAnsi" w:eastAsia="Calibri" w:hAnsiTheme="minorHAnsi" w:cstheme="minorHAnsi"/>
                <w:sz w:val="20"/>
                <w:szCs w:val="20"/>
                <w:lang w:eastAsia="en-US"/>
              </w:rPr>
              <w:t>.</w:t>
            </w:r>
          </w:p>
        </w:tc>
      </w:tr>
      <w:tr w:rsidR="00AD16FE" w:rsidRPr="00F86775" w14:paraId="57BC9589" w14:textId="77777777" w:rsidTr="00CA14D0">
        <w:tc>
          <w:tcPr>
            <w:tcW w:w="1696" w:type="dxa"/>
          </w:tcPr>
          <w:p w14:paraId="2FF46ED0" w14:textId="5B395C84" w:rsidR="00CA14D0" w:rsidRPr="00100010" w:rsidRDefault="001C204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Size of the order</w:t>
            </w:r>
          </w:p>
        </w:tc>
        <w:tc>
          <w:tcPr>
            <w:tcW w:w="7654" w:type="dxa"/>
          </w:tcPr>
          <w:p w14:paraId="4F4BDE8E" w14:textId="2D208B5E" w:rsidR="00CA14D0" w:rsidRPr="00100010" w:rsidRDefault="00F526C6"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Along with price, liquidity</w:t>
            </w:r>
            <w:r w:rsidR="0056697E" w:rsidRPr="00100010">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 xml:space="preserve"> </w:t>
            </w:r>
            <w:r w:rsidR="0056697E" w:rsidRPr="00100010">
              <w:rPr>
                <w:rFonts w:asciiTheme="minorHAnsi" w:eastAsia="Calibri" w:hAnsiTheme="minorHAnsi" w:cstheme="minorHAnsi"/>
                <w:sz w:val="20"/>
                <w:szCs w:val="20"/>
                <w:lang w:eastAsia="en-US"/>
              </w:rPr>
              <w:t xml:space="preserve">nature </w:t>
            </w:r>
            <w:r w:rsidRPr="00100010">
              <w:rPr>
                <w:rFonts w:asciiTheme="minorHAnsi" w:eastAsia="Calibri" w:hAnsiTheme="minorHAnsi" w:cstheme="minorHAnsi"/>
                <w:sz w:val="20"/>
                <w:szCs w:val="20"/>
                <w:lang w:eastAsia="en-US"/>
              </w:rPr>
              <w:t>and speed</w:t>
            </w:r>
            <w:r w:rsidR="00482F09">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 xml:space="preserve"> </w:t>
            </w:r>
            <w:r w:rsidR="0056697E" w:rsidRPr="00100010">
              <w:rPr>
                <w:rFonts w:asciiTheme="minorHAnsi" w:eastAsia="Calibri" w:hAnsiTheme="minorHAnsi" w:cstheme="minorHAnsi"/>
                <w:sz w:val="20"/>
                <w:szCs w:val="20"/>
                <w:lang w:eastAsia="en-US"/>
              </w:rPr>
              <w:t>size</w:t>
            </w:r>
            <w:r w:rsidRPr="00100010">
              <w:rPr>
                <w:rFonts w:asciiTheme="minorHAnsi" w:eastAsia="Calibri" w:hAnsiTheme="minorHAnsi" w:cstheme="minorHAnsi"/>
                <w:sz w:val="20"/>
                <w:szCs w:val="20"/>
                <w:lang w:eastAsia="en-US"/>
              </w:rPr>
              <w:t xml:space="preserve"> </w:t>
            </w:r>
            <w:r w:rsidR="00482F09">
              <w:rPr>
                <w:rFonts w:asciiTheme="minorHAnsi" w:eastAsia="Calibri" w:hAnsiTheme="minorHAnsi" w:cstheme="minorHAnsi"/>
                <w:sz w:val="20"/>
                <w:szCs w:val="20"/>
                <w:lang w:eastAsia="en-US"/>
              </w:rPr>
              <w:t xml:space="preserve">of order influences </w:t>
            </w:r>
            <w:r w:rsidRPr="00100010">
              <w:rPr>
                <w:rFonts w:asciiTheme="minorHAnsi" w:eastAsia="Calibri" w:hAnsiTheme="minorHAnsi" w:cstheme="minorHAnsi"/>
                <w:sz w:val="20"/>
                <w:szCs w:val="20"/>
                <w:lang w:eastAsia="en-US"/>
              </w:rPr>
              <w:t xml:space="preserve">the opportunity to trade.  </w:t>
            </w:r>
            <w:r w:rsidR="0056697E" w:rsidRPr="00100010">
              <w:rPr>
                <w:rFonts w:asciiTheme="minorHAnsi" w:eastAsia="Calibri" w:hAnsiTheme="minorHAnsi" w:cstheme="minorHAnsi"/>
                <w:sz w:val="20"/>
                <w:szCs w:val="20"/>
                <w:lang w:eastAsia="en-US"/>
              </w:rPr>
              <w:t>Large orders in illiquid markets will require more internal skill and knowledge to achieve best execution.</w:t>
            </w:r>
          </w:p>
        </w:tc>
      </w:tr>
      <w:tr w:rsidR="00AD16FE" w:rsidRPr="00F86775" w14:paraId="7AFCFCFE" w14:textId="77777777" w:rsidTr="006F2AD5">
        <w:tc>
          <w:tcPr>
            <w:tcW w:w="1696" w:type="dxa"/>
          </w:tcPr>
          <w:p w14:paraId="342140F5" w14:textId="77777777" w:rsidR="006F2AD5" w:rsidRPr="00AA44E4" w:rsidRDefault="006F2AD5"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AA44E4">
              <w:rPr>
                <w:rFonts w:asciiTheme="minorHAnsi" w:eastAsia="Calibri" w:hAnsiTheme="minorHAnsi" w:cstheme="minorHAnsi"/>
                <w:sz w:val="20"/>
                <w:szCs w:val="20"/>
                <w:lang w:eastAsia="en-US"/>
              </w:rPr>
              <w:lastRenderedPageBreak/>
              <w:t>Cost of execution</w:t>
            </w:r>
          </w:p>
        </w:tc>
        <w:tc>
          <w:tcPr>
            <w:tcW w:w="7654" w:type="dxa"/>
          </w:tcPr>
          <w:p w14:paraId="7AC5C719" w14:textId="77777777" w:rsidR="006F2AD5" w:rsidRPr="00AA44E4" w:rsidRDefault="006F2AD5"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AA44E4">
              <w:rPr>
                <w:rFonts w:asciiTheme="minorHAnsi" w:eastAsia="Calibri" w:hAnsiTheme="minorHAnsi" w:cstheme="minorHAnsi"/>
                <w:sz w:val="20"/>
                <w:szCs w:val="20"/>
                <w:lang w:eastAsia="en-US"/>
              </w:rPr>
              <w:t>CESL’s Clients are charged a pre-agreed commission rate s</w:t>
            </w:r>
            <w:r>
              <w:rPr>
                <w:rFonts w:asciiTheme="minorHAnsi" w:eastAsia="Calibri" w:hAnsiTheme="minorHAnsi" w:cstheme="minorHAnsi"/>
                <w:sz w:val="20"/>
                <w:szCs w:val="20"/>
                <w:lang w:eastAsia="en-US"/>
              </w:rPr>
              <w:t>o</w:t>
            </w:r>
            <w:r w:rsidRPr="00AA44E4">
              <w:rPr>
                <w:rFonts w:asciiTheme="minorHAnsi" w:eastAsia="Calibri" w:hAnsiTheme="minorHAnsi" w:cstheme="minorHAnsi"/>
                <w:sz w:val="20"/>
                <w:szCs w:val="20"/>
                <w:lang w:eastAsia="en-US"/>
              </w:rPr>
              <w:t xml:space="preserve"> that they are not directly exposed to variation in costs for execution that CESL may incur due to participation on a particular venue.</w:t>
            </w:r>
          </w:p>
        </w:tc>
      </w:tr>
      <w:tr w:rsidR="00AD16FE" w:rsidRPr="00F86775" w14:paraId="7AFFA6E4" w14:textId="77777777" w:rsidTr="00CA14D0">
        <w:tc>
          <w:tcPr>
            <w:tcW w:w="1696" w:type="dxa"/>
          </w:tcPr>
          <w:p w14:paraId="6E0BBBD6" w14:textId="36474CA6" w:rsidR="00CA14D0" w:rsidRPr="00100010" w:rsidRDefault="0056697E"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Other relevant considerations</w:t>
            </w:r>
          </w:p>
        </w:tc>
        <w:tc>
          <w:tcPr>
            <w:tcW w:w="7654" w:type="dxa"/>
          </w:tcPr>
          <w:p w14:paraId="5331FE8C" w14:textId="6AE2AC6B" w:rsidR="00CA14D0" w:rsidRPr="00100010" w:rsidRDefault="0056697E"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This may include Client specific instructions, certain corporate action events, regular auctions or </w:t>
            </w:r>
            <w:r w:rsidR="00787AB0" w:rsidRPr="00100010">
              <w:rPr>
                <w:rFonts w:asciiTheme="minorHAnsi" w:eastAsia="Calibri" w:hAnsiTheme="minorHAnsi" w:cstheme="minorHAnsi"/>
                <w:sz w:val="20"/>
                <w:szCs w:val="20"/>
                <w:lang w:eastAsia="en-US"/>
              </w:rPr>
              <w:t>C</w:t>
            </w:r>
            <w:r w:rsidRPr="00100010">
              <w:rPr>
                <w:rFonts w:asciiTheme="minorHAnsi" w:eastAsia="Calibri" w:hAnsiTheme="minorHAnsi" w:cstheme="minorHAnsi"/>
                <w:sz w:val="20"/>
                <w:szCs w:val="20"/>
                <w:lang w:eastAsia="en-US"/>
              </w:rPr>
              <w:t>lient crossing situations.</w:t>
            </w:r>
          </w:p>
        </w:tc>
      </w:tr>
    </w:tbl>
    <w:p w14:paraId="044CC851" w14:textId="4511ED10" w:rsidR="002A2877" w:rsidRPr="00100010" w:rsidRDefault="00482F09"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The </w:t>
      </w:r>
      <w:r w:rsidR="00C14174">
        <w:rPr>
          <w:rFonts w:asciiTheme="minorHAnsi" w:eastAsia="Calibri" w:hAnsiTheme="minorHAnsi" w:cstheme="minorHAnsi"/>
          <w:sz w:val="20"/>
          <w:szCs w:val="20"/>
          <w:lang w:eastAsia="en-US"/>
        </w:rPr>
        <w:t>r</w:t>
      </w:r>
      <w:r w:rsidR="002A2877" w:rsidRPr="00100010">
        <w:rPr>
          <w:rFonts w:asciiTheme="minorHAnsi" w:eastAsia="Calibri" w:hAnsiTheme="minorHAnsi" w:cstheme="minorHAnsi"/>
          <w:sz w:val="20"/>
          <w:szCs w:val="20"/>
          <w:lang w:eastAsia="en-US"/>
        </w:rPr>
        <w:t xml:space="preserve">elative importance of each </w:t>
      </w:r>
      <w:r w:rsidR="00BD4E7E" w:rsidRPr="00100010">
        <w:rPr>
          <w:rFonts w:asciiTheme="minorHAnsi" w:eastAsia="Calibri" w:hAnsiTheme="minorHAnsi" w:cstheme="minorHAnsi"/>
          <w:sz w:val="20"/>
          <w:szCs w:val="20"/>
          <w:lang w:eastAsia="en-US"/>
        </w:rPr>
        <w:t>E</w:t>
      </w:r>
      <w:r w:rsidR="002A2877" w:rsidRPr="00100010">
        <w:rPr>
          <w:rFonts w:asciiTheme="minorHAnsi" w:eastAsia="Calibri" w:hAnsiTheme="minorHAnsi" w:cstheme="minorHAnsi"/>
          <w:sz w:val="20"/>
          <w:szCs w:val="20"/>
          <w:lang w:eastAsia="en-US"/>
        </w:rPr>
        <w:t xml:space="preserve">xecution </w:t>
      </w:r>
      <w:r w:rsidR="00BD4E7E" w:rsidRPr="00100010">
        <w:rPr>
          <w:rFonts w:asciiTheme="minorHAnsi" w:eastAsia="Calibri" w:hAnsiTheme="minorHAnsi" w:cstheme="minorHAnsi"/>
          <w:sz w:val="20"/>
          <w:szCs w:val="20"/>
          <w:lang w:eastAsia="en-US"/>
        </w:rPr>
        <w:t>F</w:t>
      </w:r>
      <w:r w:rsidR="002A2877" w:rsidRPr="00100010">
        <w:rPr>
          <w:rFonts w:asciiTheme="minorHAnsi" w:eastAsia="Calibri" w:hAnsiTheme="minorHAnsi" w:cstheme="minorHAnsi"/>
          <w:sz w:val="20"/>
          <w:szCs w:val="20"/>
          <w:lang w:eastAsia="en-US"/>
        </w:rPr>
        <w:t xml:space="preserve">actor is determined by the </w:t>
      </w:r>
      <w:r w:rsidR="003A2C31">
        <w:rPr>
          <w:rFonts w:asciiTheme="minorHAnsi" w:eastAsia="Calibri" w:hAnsiTheme="minorHAnsi" w:cstheme="minorHAnsi"/>
          <w:sz w:val="20"/>
          <w:szCs w:val="20"/>
          <w:lang w:eastAsia="en-US"/>
        </w:rPr>
        <w:t>E</w:t>
      </w:r>
      <w:r w:rsidR="002A2877" w:rsidRPr="00100010">
        <w:rPr>
          <w:rFonts w:asciiTheme="minorHAnsi" w:eastAsia="Calibri" w:hAnsiTheme="minorHAnsi" w:cstheme="minorHAnsi"/>
          <w:sz w:val="20"/>
          <w:szCs w:val="20"/>
          <w:lang w:eastAsia="en-US"/>
        </w:rPr>
        <w:t xml:space="preserve">xecution </w:t>
      </w:r>
      <w:r w:rsidR="003A2C31">
        <w:rPr>
          <w:rFonts w:asciiTheme="minorHAnsi" w:eastAsia="Calibri" w:hAnsiTheme="minorHAnsi" w:cstheme="minorHAnsi"/>
          <w:sz w:val="20"/>
          <w:szCs w:val="20"/>
          <w:lang w:eastAsia="en-US"/>
        </w:rPr>
        <w:t>C</w:t>
      </w:r>
      <w:r w:rsidR="002A2877" w:rsidRPr="00100010">
        <w:rPr>
          <w:rFonts w:asciiTheme="minorHAnsi" w:eastAsia="Calibri" w:hAnsiTheme="minorHAnsi" w:cstheme="minorHAnsi"/>
          <w:sz w:val="20"/>
          <w:szCs w:val="20"/>
          <w:lang w:eastAsia="en-US"/>
        </w:rPr>
        <w:t xml:space="preserve">riteria and the assessment of these considerations will determine the appropriate interaction with the market. </w:t>
      </w:r>
    </w:p>
    <w:p w14:paraId="37591F7C" w14:textId="4A31AABB" w:rsidR="00917242" w:rsidRDefault="002A2877"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CESL will take into account the </w:t>
      </w:r>
      <w:r w:rsidR="00BD4E7E" w:rsidRPr="00100010">
        <w:rPr>
          <w:rFonts w:asciiTheme="minorHAnsi" w:eastAsia="Calibri" w:hAnsiTheme="minorHAnsi" w:cstheme="minorHAnsi"/>
          <w:sz w:val="20"/>
          <w:szCs w:val="20"/>
          <w:lang w:eastAsia="en-US"/>
        </w:rPr>
        <w:t>E</w:t>
      </w:r>
      <w:r w:rsidRPr="00100010">
        <w:rPr>
          <w:rFonts w:asciiTheme="minorHAnsi" w:eastAsia="Calibri" w:hAnsiTheme="minorHAnsi" w:cstheme="minorHAnsi"/>
          <w:sz w:val="20"/>
          <w:szCs w:val="20"/>
          <w:lang w:eastAsia="en-US"/>
        </w:rPr>
        <w:t xml:space="preserve">xecution </w:t>
      </w:r>
      <w:r w:rsidR="00BD4E7E" w:rsidRPr="00100010">
        <w:rPr>
          <w:rFonts w:asciiTheme="minorHAnsi" w:eastAsia="Calibri" w:hAnsiTheme="minorHAnsi" w:cstheme="minorHAnsi"/>
          <w:sz w:val="20"/>
          <w:szCs w:val="20"/>
          <w:lang w:eastAsia="en-US"/>
        </w:rPr>
        <w:t>F</w:t>
      </w:r>
      <w:r w:rsidRPr="00100010">
        <w:rPr>
          <w:rFonts w:asciiTheme="minorHAnsi" w:eastAsia="Calibri" w:hAnsiTheme="minorHAnsi" w:cstheme="minorHAnsi"/>
          <w:sz w:val="20"/>
          <w:szCs w:val="20"/>
          <w:lang w:eastAsia="en-US"/>
        </w:rPr>
        <w:t xml:space="preserve">actors and </w:t>
      </w:r>
      <w:r w:rsidR="00C14174">
        <w:rPr>
          <w:rFonts w:asciiTheme="minorHAnsi" w:eastAsia="Calibri" w:hAnsiTheme="minorHAnsi" w:cstheme="minorHAnsi"/>
          <w:sz w:val="20"/>
          <w:szCs w:val="20"/>
          <w:lang w:eastAsia="en-US"/>
        </w:rPr>
        <w:t>E</w:t>
      </w:r>
      <w:r w:rsidR="00C14174" w:rsidRPr="00100010">
        <w:rPr>
          <w:rFonts w:asciiTheme="minorHAnsi" w:eastAsia="Calibri" w:hAnsiTheme="minorHAnsi" w:cstheme="minorHAnsi"/>
          <w:sz w:val="20"/>
          <w:szCs w:val="20"/>
          <w:lang w:eastAsia="en-US"/>
        </w:rPr>
        <w:t xml:space="preserve">xecution </w:t>
      </w:r>
      <w:r w:rsidR="003B6517">
        <w:rPr>
          <w:rFonts w:asciiTheme="minorHAnsi" w:eastAsia="Calibri" w:hAnsiTheme="minorHAnsi" w:cstheme="minorHAnsi"/>
          <w:sz w:val="20"/>
          <w:szCs w:val="20"/>
          <w:lang w:eastAsia="en-US"/>
        </w:rPr>
        <w:t>C</w:t>
      </w:r>
      <w:r w:rsidR="003B6517" w:rsidRPr="00100010">
        <w:rPr>
          <w:rFonts w:asciiTheme="minorHAnsi" w:eastAsia="Calibri" w:hAnsiTheme="minorHAnsi" w:cstheme="minorHAnsi"/>
          <w:sz w:val="20"/>
          <w:szCs w:val="20"/>
          <w:lang w:eastAsia="en-US"/>
        </w:rPr>
        <w:t>riteria</w:t>
      </w:r>
      <w:r w:rsidR="003B6517">
        <w:rPr>
          <w:rFonts w:asciiTheme="minorHAnsi" w:eastAsia="Calibri" w:hAnsiTheme="minorHAnsi" w:cstheme="minorHAnsi"/>
          <w:sz w:val="20"/>
          <w:szCs w:val="20"/>
          <w:lang w:eastAsia="en-US"/>
        </w:rPr>
        <w:t xml:space="preserve"> </w:t>
      </w:r>
      <w:r w:rsidR="00AE4795">
        <w:rPr>
          <w:rFonts w:asciiTheme="minorHAnsi" w:eastAsia="Calibri" w:hAnsiTheme="minorHAnsi" w:cstheme="minorHAnsi"/>
          <w:sz w:val="20"/>
          <w:szCs w:val="20"/>
          <w:lang w:eastAsia="en-US"/>
        </w:rPr>
        <w:t>both</w:t>
      </w:r>
      <w:r w:rsidRPr="00100010">
        <w:rPr>
          <w:rFonts w:asciiTheme="minorHAnsi" w:eastAsia="Calibri" w:hAnsiTheme="minorHAnsi" w:cstheme="minorHAnsi"/>
          <w:sz w:val="20"/>
          <w:szCs w:val="20"/>
          <w:lang w:eastAsia="en-US"/>
        </w:rPr>
        <w:t xml:space="preserve"> when CESL is executing orders directly on a </w:t>
      </w:r>
      <w:proofErr w:type="gramStart"/>
      <w:r w:rsidRPr="00100010">
        <w:rPr>
          <w:rFonts w:asciiTheme="minorHAnsi" w:eastAsia="Calibri" w:hAnsiTheme="minorHAnsi" w:cstheme="minorHAnsi"/>
          <w:sz w:val="20"/>
          <w:szCs w:val="20"/>
          <w:lang w:eastAsia="en-US"/>
        </w:rPr>
        <w:t>Client’s</w:t>
      </w:r>
      <w:proofErr w:type="gramEnd"/>
      <w:r w:rsidRPr="00100010">
        <w:rPr>
          <w:rFonts w:asciiTheme="minorHAnsi" w:eastAsia="Calibri" w:hAnsiTheme="minorHAnsi" w:cstheme="minorHAnsi"/>
          <w:sz w:val="20"/>
          <w:szCs w:val="20"/>
          <w:lang w:eastAsia="en-US"/>
        </w:rPr>
        <w:t xml:space="preserve"> behalf and where the Client has made its own execution decision(s). </w:t>
      </w:r>
    </w:p>
    <w:p w14:paraId="4B14BF6A" w14:textId="649F418D" w:rsidR="003A2C31" w:rsidRDefault="003A2C3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4CA2A5EC" w14:textId="3DD365F6" w:rsidR="003A2C31" w:rsidRDefault="003A2C3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71FB589E" w14:textId="77777777" w:rsidR="003A2C31" w:rsidRDefault="003A2C3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59C47882" w14:textId="57D6053E" w:rsidR="003A2C31" w:rsidRDefault="003A2C3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3389BF8E" w14:textId="77777777" w:rsidR="003A2C31" w:rsidRDefault="003A2C31" w:rsidP="003578C1">
      <w:pPr>
        <w:spacing w:after="200" w:line="276" w:lineRule="auto"/>
        <w:rPr>
          <w:rFonts w:asciiTheme="minorHAnsi" w:eastAsia="Calibri" w:hAnsiTheme="minorHAnsi" w:cstheme="minorHAnsi"/>
          <w:b/>
          <w:bCs/>
          <w:sz w:val="28"/>
          <w:szCs w:val="28"/>
          <w:lang w:val="en-US" w:eastAsia="en-US"/>
        </w:rPr>
      </w:pPr>
      <w:r w:rsidRPr="003A2C31">
        <w:rPr>
          <w:rFonts w:asciiTheme="minorHAnsi" w:eastAsia="Calibri" w:hAnsiTheme="minorHAnsi" w:cstheme="minorHAnsi"/>
          <w:b/>
          <w:bCs/>
          <w:sz w:val="28"/>
          <w:szCs w:val="28"/>
          <w:lang w:val="en-US" w:eastAsia="en-US"/>
        </w:rPr>
        <w:t>CESL’S APPLICATION OF “ALL SUFFICIENT STEPS”</w:t>
      </w:r>
    </w:p>
    <w:p w14:paraId="7119AC6A" w14:textId="6E6F9615" w:rsidR="00917242" w:rsidRPr="00100010" w:rsidRDefault="003A2C31"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092A97">
        <w:rPr>
          <w:rFonts w:asciiTheme="minorHAnsi" w:eastAsia="Calibri" w:hAnsiTheme="minorHAnsi" w:cstheme="minorHAnsi"/>
          <w:b/>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p>
    <w:p w14:paraId="13A856E2" w14:textId="77777777" w:rsidR="003A2C31" w:rsidRPr="00100010" w:rsidRDefault="003A2C31" w:rsidP="003578C1">
      <w:pPr>
        <w:spacing w:after="200" w:line="276" w:lineRule="auto"/>
        <w:rPr>
          <w:rFonts w:asciiTheme="minorHAnsi" w:eastAsia="Calibri" w:hAnsiTheme="minorHAnsi" w:cstheme="minorHAnsi"/>
          <w:b/>
          <w:lang w:val="en-US" w:eastAsia="en-US"/>
        </w:rPr>
      </w:pPr>
      <w:bookmarkStart w:id="5" w:name="_Hlk121822597"/>
    </w:p>
    <w:bookmarkEnd w:id="5"/>
    <w:p w14:paraId="72360B3B" w14:textId="385DFC50" w:rsidR="002A2877" w:rsidRPr="00100010" w:rsidRDefault="002A2877"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MiFID II Article 27(1) defines best execution as the obligation on firms to </w:t>
      </w:r>
      <w:r w:rsidRPr="00100010">
        <w:rPr>
          <w:rFonts w:asciiTheme="minorHAnsi" w:eastAsia="Calibri" w:hAnsiTheme="minorHAnsi" w:cstheme="minorHAnsi"/>
          <w:i/>
          <w:iCs/>
          <w:sz w:val="20"/>
          <w:szCs w:val="20"/>
          <w:lang w:eastAsia="en-US"/>
        </w:rPr>
        <w:t xml:space="preserve">“take all sufficient steps to obtain the best possible result for their </w:t>
      </w:r>
      <w:proofErr w:type="gramStart"/>
      <w:r w:rsidRPr="00100010">
        <w:rPr>
          <w:rFonts w:asciiTheme="minorHAnsi" w:eastAsia="Calibri" w:hAnsiTheme="minorHAnsi" w:cstheme="minorHAnsi"/>
          <w:i/>
          <w:iCs/>
          <w:sz w:val="20"/>
          <w:szCs w:val="20"/>
          <w:lang w:eastAsia="en-US"/>
        </w:rPr>
        <w:t>Clients</w:t>
      </w:r>
      <w:proofErr w:type="gramEnd"/>
      <w:r w:rsidRPr="00100010">
        <w:rPr>
          <w:rFonts w:asciiTheme="minorHAnsi" w:eastAsia="Calibri" w:hAnsiTheme="minorHAnsi" w:cstheme="minorHAnsi"/>
          <w:i/>
          <w:iCs/>
          <w:sz w:val="20"/>
          <w:szCs w:val="20"/>
          <w:lang w:eastAsia="en-US"/>
        </w:rPr>
        <w:t xml:space="preserve">…” </w:t>
      </w:r>
    </w:p>
    <w:p w14:paraId="4DAC0134" w14:textId="682209CB" w:rsidR="003B6517" w:rsidRPr="00100010" w:rsidRDefault="002A2877"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CESL cannot guarantee that it will always be able to provide best execution of every order CESL transmits or executes on behalf of its </w:t>
      </w:r>
      <w:proofErr w:type="gramStart"/>
      <w:r w:rsidRPr="00100010">
        <w:rPr>
          <w:rFonts w:asciiTheme="minorHAnsi" w:eastAsia="Calibri" w:hAnsiTheme="minorHAnsi" w:cstheme="minorHAnsi"/>
          <w:sz w:val="20"/>
          <w:szCs w:val="20"/>
          <w:lang w:eastAsia="en-US"/>
        </w:rPr>
        <w:t>Clients</w:t>
      </w:r>
      <w:proofErr w:type="gramEnd"/>
      <w:r w:rsidR="003B6517">
        <w:rPr>
          <w:rFonts w:asciiTheme="minorHAnsi" w:eastAsia="Calibri" w:hAnsiTheme="minorHAnsi" w:cstheme="minorHAnsi"/>
          <w:sz w:val="20"/>
          <w:szCs w:val="20"/>
          <w:lang w:eastAsia="en-US"/>
        </w:rPr>
        <w:t>.</w:t>
      </w:r>
      <w:r w:rsidR="0004744A">
        <w:rPr>
          <w:rFonts w:asciiTheme="minorHAnsi" w:eastAsia="Calibri" w:hAnsiTheme="minorHAnsi" w:cstheme="minorHAnsi"/>
          <w:sz w:val="20"/>
          <w:szCs w:val="20"/>
          <w:lang w:eastAsia="en-US"/>
        </w:rPr>
        <w:t xml:space="preserve"> </w:t>
      </w:r>
    </w:p>
    <w:p w14:paraId="3F28A38C" w14:textId="5273898B" w:rsidR="002A2877" w:rsidRPr="00100010" w:rsidRDefault="002A2877"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3A2C31">
        <w:rPr>
          <w:rFonts w:asciiTheme="minorHAnsi" w:eastAsia="Calibri" w:hAnsiTheme="minorHAnsi" w:cstheme="minorHAnsi"/>
          <w:sz w:val="20"/>
          <w:szCs w:val="20"/>
          <w:lang w:eastAsia="en-US"/>
        </w:rPr>
        <w:t>CESL’s approach is focused on achieving the best possible overall results on a consistent basis, an</w:t>
      </w:r>
      <w:r w:rsidRPr="00AD16FE">
        <w:rPr>
          <w:rFonts w:asciiTheme="minorHAnsi" w:eastAsia="Calibri" w:hAnsiTheme="minorHAnsi" w:cstheme="minorHAnsi"/>
          <w:sz w:val="20"/>
          <w:szCs w:val="20"/>
          <w:lang w:eastAsia="en-US"/>
        </w:rPr>
        <w:t xml:space="preserve">d not </w:t>
      </w:r>
      <w:r w:rsidR="00147BCE" w:rsidRPr="00AD16FE">
        <w:rPr>
          <w:rFonts w:asciiTheme="minorHAnsi" w:eastAsia="Calibri" w:hAnsiTheme="minorHAnsi" w:cstheme="minorHAnsi"/>
          <w:sz w:val="20"/>
          <w:szCs w:val="20"/>
          <w:lang w:eastAsia="en-US"/>
        </w:rPr>
        <w:t xml:space="preserve">necessarily </w:t>
      </w:r>
      <w:r w:rsidR="003D1DFD" w:rsidRPr="00AD16FE">
        <w:rPr>
          <w:rFonts w:asciiTheme="minorHAnsi" w:eastAsia="Calibri" w:hAnsiTheme="minorHAnsi" w:cstheme="minorHAnsi"/>
          <w:sz w:val="20"/>
          <w:szCs w:val="20"/>
          <w:lang w:eastAsia="en-US"/>
        </w:rPr>
        <w:t>the</w:t>
      </w:r>
      <w:r w:rsidRPr="00AD16FE">
        <w:rPr>
          <w:rFonts w:asciiTheme="minorHAnsi" w:eastAsia="Calibri" w:hAnsiTheme="minorHAnsi" w:cstheme="minorHAnsi"/>
          <w:sz w:val="20"/>
          <w:szCs w:val="20"/>
          <w:lang w:eastAsia="en-US"/>
        </w:rPr>
        <w:t xml:space="preserve"> best price for </w:t>
      </w:r>
      <w:r w:rsidR="00147BCE" w:rsidRPr="00AD16FE">
        <w:rPr>
          <w:rFonts w:asciiTheme="minorHAnsi" w:eastAsia="Calibri" w:hAnsiTheme="minorHAnsi" w:cstheme="minorHAnsi"/>
          <w:sz w:val="20"/>
          <w:szCs w:val="20"/>
          <w:lang w:eastAsia="en-US"/>
        </w:rPr>
        <w:t>each</w:t>
      </w:r>
      <w:r w:rsidRPr="00AD16FE">
        <w:rPr>
          <w:rFonts w:asciiTheme="minorHAnsi" w:eastAsia="Calibri" w:hAnsiTheme="minorHAnsi" w:cstheme="minorHAnsi"/>
          <w:sz w:val="20"/>
          <w:szCs w:val="20"/>
          <w:lang w:eastAsia="en-US"/>
        </w:rPr>
        <w:t xml:space="preserve"> individual order.</w:t>
      </w:r>
      <w:r w:rsidRPr="00100010">
        <w:rPr>
          <w:rFonts w:asciiTheme="minorHAnsi" w:eastAsia="Calibri" w:hAnsiTheme="minorHAnsi" w:cstheme="minorHAnsi"/>
          <w:sz w:val="20"/>
          <w:szCs w:val="20"/>
          <w:lang w:eastAsia="en-US"/>
        </w:rPr>
        <w:t xml:space="preserve"> </w:t>
      </w:r>
    </w:p>
    <w:p w14:paraId="1517167E" w14:textId="06FA4FAD" w:rsidR="002A2877" w:rsidRPr="00100010" w:rsidRDefault="0004744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7E2F3C">
        <w:rPr>
          <w:rFonts w:asciiTheme="minorHAnsi" w:eastAsia="Calibri" w:hAnsiTheme="minorHAnsi" w:cstheme="minorHAnsi"/>
          <w:sz w:val="20"/>
          <w:szCs w:val="20"/>
          <w:lang w:eastAsia="en-US"/>
        </w:rPr>
        <w:t>CESL applies order handling processes</w:t>
      </w:r>
      <w:r w:rsidRPr="005455EA">
        <w:rPr>
          <w:rFonts w:asciiTheme="minorHAnsi" w:eastAsia="Calibri" w:hAnsiTheme="minorHAnsi" w:cstheme="minorHAnsi"/>
          <w:sz w:val="20"/>
          <w:szCs w:val="20"/>
          <w:lang w:eastAsia="en-US"/>
        </w:rPr>
        <w:t xml:space="preserve"> </w:t>
      </w:r>
      <w:r>
        <w:rPr>
          <w:rFonts w:asciiTheme="minorHAnsi" w:eastAsia="Calibri" w:hAnsiTheme="minorHAnsi" w:cstheme="minorHAnsi"/>
          <w:sz w:val="20"/>
          <w:szCs w:val="20"/>
          <w:lang w:eastAsia="en-US"/>
        </w:rPr>
        <w:t xml:space="preserve">that aim to achieve </w:t>
      </w:r>
      <w:r w:rsidR="002A2877" w:rsidRPr="00100010">
        <w:rPr>
          <w:rFonts w:asciiTheme="minorHAnsi" w:eastAsia="Calibri" w:hAnsiTheme="minorHAnsi" w:cstheme="minorHAnsi"/>
          <w:sz w:val="20"/>
          <w:szCs w:val="20"/>
          <w:lang w:eastAsia="en-US"/>
        </w:rPr>
        <w:t>the best possible result for the Client</w:t>
      </w:r>
      <w:r w:rsidR="003D1DFD">
        <w:rPr>
          <w:rFonts w:asciiTheme="minorHAnsi" w:eastAsia="Calibri" w:hAnsiTheme="minorHAnsi" w:cstheme="minorHAnsi"/>
          <w:sz w:val="20"/>
          <w:szCs w:val="20"/>
          <w:lang w:eastAsia="en-US"/>
        </w:rPr>
        <w:t>.</w:t>
      </w:r>
      <w:r w:rsidR="00837657" w:rsidRPr="00100010">
        <w:rPr>
          <w:rFonts w:asciiTheme="minorHAnsi" w:eastAsia="Calibri" w:hAnsiTheme="minorHAnsi" w:cstheme="minorHAnsi"/>
          <w:sz w:val="20"/>
          <w:szCs w:val="20"/>
          <w:lang w:eastAsia="en-US"/>
        </w:rPr>
        <w:t xml:space="preserve"> </w:t>
      </w:r>
      <w:r w:rsidR="003D1DFD">
        <w:rPr>
          <w:rFonts w:asciiTheme="minorHAnsi" w:eastAsia="Calibri" w:hAnsiTheme="minorHAnsi" w:cstheme="minorHAnsi"/>
          <w:sz w:val="20"/>
          <w:szCs w:val="20"/>
          <w:lang w:eastAsia="en-US"/>
        </w:rPr>
        <w:t xml:space="preserve"> </w:t>
      </w:r>
      <w:proofErr w:type="gramStart"/>
      <w:r w:rsidR="003D1DFD">
        <w:rPr>
          <w:rFonts w:asciiTheme="minorHAnsi" w:eastAsia="Calibri" w:hAnsiTheme="minorHAnsi" w:cstheme="minorHAnsi"/>
          <w:sz w:val="20"/>
          <w:szCs w:val="20"/>
          <w:lang w:eastAsia="en-US"/>
        </w:rPr>
        <w:t>I</w:t>
      </w:r>
      <w:r w:rsidR="00837657" w:rsidRPr="00100010">
        <w:rPr>
          <w:rFonts w:asciiTheme="minorHAnsi" w:eastAsia="Calibri" w:hAnsiTheme="minorHAnsi" w:cstheme="minorHAnsi"/>
          <w:sz w:val="20"/>
          <w:szCs w:val="20"/>
          <w:lang w:eastAsia="en-US"/>
        </w:rPr>
        <w:t>n particular it</w:t>
      </w:r>
      <w:proofErr w:type="gramEnd"/>
      <w:r w:rsidR="00837657" w:rsidRPr="00100010">
        <w:rPr>
          <w:rFonts w:asciiTheme="minorHAnsi" w:eastAsia="Calibri" w:hAnsiTheme="minorHAnsi" w:cstheme="minorHAnsi"/>
          <w:sz w:val="20"/>
          <w:szCs w:val="20"/>
          <w:lang w:eastAsia="en-US"/>
        </w:rPr>
        <w:t xml:space="preserve"> will ensure </w:t>
      </w:r>
      <w:r w:rsidR="003D1DFD">
        <w:rPr>
          <w:rFonts w:asciiTheme="minorHAnsi" w:eastAsia="Calibri" w:hAnsiTheme="minorHAnsi" w:cstheme="minorHAnsi"/>
          <w:sz w:val="20"/>
          <w:szCs w:val="20"/>
          <w:lang w:eastAsia="en-US"/>
        </w:rPr>
        <w:t xml:space="preserve">that </w:t>
      </w:r>
      <w:r w:rsidR="00837657" w:rsidRPr="00100010">
        <w:rPr>
          <w:rFonts w:asciiTheme="minorHAnsi" w:eastAsia="Calibri" w:hAnsiTheme="minorHAnsi" w:cstheme="minorHAnsi"/>
          <w:sz w:val="20"/>
          <w:szCs w:val="20"/>
          <w:lang w:eastAsia="en-US"/>
        </w:rPr>
        <w:t xml:space="preserve">orders are handled promptly and sequentially when applicable. The process for aggregation and allocation is </w:t>
      </w:r>
      <w:r w:rsidR="00D25521" w:rsidRPr="00100010">
        <w:rPr>
          <w:rFonts w:asciiTheme="minorHAnsi" w:eastAsia="Calibri" w:hAnsiTheme="minorHAnsi" w:cstheme="minorHAnsi"/>
          <w:sz w:val="20"/>
          <w:szCs w:val="20"/>
          <w:lang w:eastAsia="en-US"/>
        </w:rPr>
        <w:t>summarised</w:t>
      </w:r>
      <w:r w:rsidR="003E3397" w:rsidRPr="00100010">
        <w:rPr>
          <w:rFonts w:asciiTheme="minorHAnsi" w:eastAsia="Calibri" w:hAnsiTheme="minorHAnsi" w:cstheme="minorHAnsi"/>
          <w:sz w:val="20"/>
          <w:szCs w:val="20"/>
          <w:lang w:eastAsia="en-US"/>
        </w:rPr>
        <w:t xml:space="preserve"> below</w:t>
      </w:r>
      <w:r w:rsidR="00837657" w:rsidRPr="00100010">
        <w:rPr>
          <w:rFonts w:asciiTheme="minorHAnsi" w:eastAsia="Calibri" w:hAnsiTheme="minorHAnsi" w:cstheme="minorHAnsi"/>
          <w:sz w:val="20"/>
          <w:szCs w:val="20"/>
          <w:lang w:eastAsia="en-US"/>
        </w:rPr>
        <w:t>.</w:t>
      </w:r>
    </w:p>
    <w:p w14:paraId="31C69114" w14:textId="0BD9F2B2" w:rsidR="002A2877" w:rsidRPr="00100010" w:rsidRDefault="002A2877"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CESL takes “all sufficient steps” to achieve the best possible results for its </w:t>
      </w:r>
      <w:proofErr w:type="gramStart"/>
      <w:r w:rsidRPr="00100010">
        <w:rPr>
          <w:rFonts w:asciiTheme="minorHAnsi" w:eastAsia="Calibri" w:hAnsiTheme="minorHAnsi" w:cstheme="minorHAnsi"/>
          <w:sz w:val="20"/>
          <w:szCs w:val="20"/>
          <w:lang w:eastAsia="en-US"/>
        </w:rPr>
        <w:t>Clients</w:t>
      </w:r>
      <w:proofErr w:type="gramEnd"/>
      <w:r w:rsidRPr="00100010">
        <w:rPr>
          <w:rFonts w:asciiTheme="minorHAnsi" w:eastAsia="Calibri" w:hAnsiTheme="minorHAnsi" w:cstheme="minorHAnsi"/>
          <w:sz w:val="20"/>
          <w:szCs w:val="20"/>
          <w:lang w:eastAsia="en-US"/>
        </w:rPr>
        <w:t xml:space="preserve"> by verifying that CESL’s execution arrangements work well throughout different stages of the order execution process. This includes execution arrangements to ensure intended outcomes can be successfully achieved on an on-going basis. For instance, this involves front-office accountability and systems and controls with the aim to identify any potential deficiencies. This also includes taking sufficient steps to ensure th</w:t>
      </w:r>
      <w:r w:rsidR="0004744A">
        <w:rPr>
          <w:rFonts w:asciiTheme="minorHAnsi" w:eastAsia="Calibri" w:hAnsiTheme="minorHAnsi" w:cstheme="minorHAnsi"/>
          <w:sz w:val="20"/>
          <w:szCs w:val="20"/>
          <w:lang w:eastAsia="en-US"/>
        </w:rPr>
        <w:t>e</w:t>
      </w:r>
      <w:r w:rsidRPr="00100010">
        <w:rPr>
          <w:rFonts w:asciiTheme="minorHAnsi" w:eastAsia="Calibri" w:hAnsiTheme="minorHAnsi" w:cstheme="minorHAnsi"/>
          <w:sz w:val="20"/>
          <w:szCs w:val="20"/>
          <w:lang w:eastAsia="en-US"/>
        </w:rPr>
        <w:t xml:space="preserve"> </w:t>
      </w:r>
      <w:proofErr w:type="gramStart"/>
      <w:r w:rsidRPr="00100010">
        <w:rPr>
          <w:rFonts w:asciiTheme="minorHAnsi" w:eastAsia="Calibri" w:hAnsiTheme="minorHAnsi" w:cstheme="minorHAnsi"/>
          <w:sz w:val="20"/>
          <w:szCs w:val="20"/>
          <w:lang w:eastAsia="en-US"/>
        </w:rPr>
        <w:t>third party</w:t>
      </w:r>
      <w:proofErr w:type="gramEnd"/>
      <w:r w:rsidRPr="00100010">
        <w:rPr>
          <w:rFonts w:asciiTheme="minorHAnsi" w:eastAsia="Calibri" w:hAnsiTheme="minorHAnsi" w:cstheme="minorHAnsi"/>
          <w:sz w:val="20"/>
          <w:szCs w:val="20"/>
          <w:lang w:eastAsia="en-US"/>
        </w:rPr>
        <w:t xml:space="preserve"> brokers that CESL uses for onward routing have the necessary arrangements in place to allow CESL to comply with its Order Execution Policy, taking into account the aforementioned </w:t>
      </w:r>
      <w:r w:rsidR="003A2C31">
        <w:rPr>
          <w:rFonts w:asciiTheme="minorHAnsi" w:eastAsia="Calibri" w:hAnsiTheme="minorHAnsi" w:cstheme="minorHAnsi"/>
          <w:sz w:val="20"/>
          <w:szCs w:val="20"/>
          <w:lang w:eastAsia="en-US"/>
        </w:rPr>
        <w:t>E</w:t>
      </w:r>
      <w:r w:rsidRPr="00100010">
        <w:rPr>
          <w:rFonts w:asciiTheme="minorHAnsi" w:eastAsia="Calibri" w:hAnsiTheme="minorHAnsi" w:cstheme="minorHAnsi"/>
          <w:sz w:val="20"/>
          <w:szCs w:val="20"/>
          <w:lang w:eastAsia="en-US"/>
        </w:rPr>
        <w:t xml:space="preserve">xecution </w:t>
      </w:r>
      <w:r w:rsidR="003A2C31">
        <w:rPr>
          <w:rFonts w:asciiTheme="minorHAnsi" w:eastAsia="Calibri" w:hAnsiTheme="minorHAnsi" w:cstheme="minorHAnsi"/>
          <w:sz w:val="20"/>
          <w:szCs w:val="20"/>
          <w:lang w:eastAsia="en-US"/>
        </w:rPr>
        <w:t>C</w:t>
      </w:r>
      <w:r w:rsidRPr="00100010">
        <w:rPr>
          <w:rFonts w:asciiTheme="minorHAnsi" w:eastAsia="Calibri" w:hAnsiTheme="minorHAnsi" w:cstheme="minorHAnsi"/>
          <w:sz w:val="20"/>
          <w:szCs w:val="20"/>
          <w:lang w:eastAsia="en-US"/>
        </w:rPr>
        <w:t xml:space="preserve">riteria and </w:t>
      </w:r>
      <w:r w:rsidR="003A2C31">
        <w:rPr>
          <w:rFonts w:asciiTheme="minorHAnsi" w:eastAsia="Calibri" w:hAnsiTheme="minorHAnsi" w:cstheme="minorHAnsi"/>
          <w:sz w:val="20"/>
          <w:szCs w:val="20"/>
          <w:lang w:eastAsia="en-US"/>
        </w:rPr>
        <w:t>E</w:t>
      </w:r>
      <w:r w:rsidRPr="00100010">
        <w:rPr>
          <w:rFonts w:asciiTheme="minorHAnsi" w:eastAsia="Calibri" w:hAnsiTheme="minorHAnsi" w:cstheme="minorHAnsi"/>
          <w:sz w:val="20"/>
          <w:szCs w:val="20"/>
          <w:lang w:eastAsia="en-US"/>
        </w:rPr>
        <w:t xml:space="preserve">xecution </w:t>
      </w:r>
      <w:r w:rsidR="003A2C31">
        <w:rPr>
          <w:rFonts w:asciiTheme="minorHAnsi" w:eastAsia="Calibri" w:hAnsiTheme="minorHAnsi" w:cstheme="minorHAnsi"/>
          <w:sz w:val="20"/>
          <w:szCs w:val="20"/>
          <w:lang w:eastAsia="en-US"/>
        </w:rPr>
        <w:t>F</w:t>
      </w:r>
      <w:r w:rsidRPr="00100010">
        <w:rPr>
          <w:rFonts w:asciiTheme="minorHAnsi" w:eastAsia="Calibri" w:hAnsiTheme="minorHAnsi" w:cstheme="minorHAnsi"/>
          <w:sz w:val="20"/>
          <w:szCs w:val="20"/>
          <w:lang w:eastAsia="en-US"/>
        </w:rPr>
        <w:t xml:space="preserve">actors. </w:t>
      </w:r>
    </w:p>
    <w:p w14:paraId="10EE1C8F" w14:textId="1F63C344" w:rsidR="00782B4C" w:rsidRPr="00100010" w:rsidRDefault="002A2877"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 xml:space="preserve">CESL has identified a three-step process for designing and maintaining infrastructure </w:t>
      </w:r>
      <w:r w:rsidR="00BD4E7E" w:rsidRPr="00100010">
        <w:rPr>
          <w:rFonts w:asciiTheme="minorHAnsi" w:eastAsia="Calibri" w:hAnsiTheme="minorHAnsi" w:cstheme="minorHAnsi"/>
          <w:sz w:val="20"/>
          <w:szCs w:val="20"/>
          <w:lang w:eastAsia="en-US"/>
        </w:rPr>
        <w:t xml:space="preserve">that </w:t>
      </w:r>
      <w:r w:rsidR="0004744A">
        <w:rPr>
          <w:rFonts w:asciiTheme="minorHAnsi" w:eastAsia="Calibri" w:hAnsiTheme="minorHAnsi" w:cstheme="minorHAnsi"/>
          <w:sz w:val="20"/>
          <w:szCs w:val="20"/>
          <w:lang w:eastAsia="en-US"/>
        </w:rPr>
        <w:t xml:space="preserve">enables it </w:t>
      </w:r>
      <w:r w:rsidRPr="00100010">
        <w:rPr>
          <w:rFonts w:asciiTheme="minorHAnsi" w:eastAsia="Calibri" w:hAnsiTheme="minorHAnsi" w:cstheme="minorHAnsi"/>
          <w:sz w:val="20"/>
          <w:szCs w:val="20"/>
          <w:lang w:eastAsia="en-US"/>
        </w:rPr>
        <w:t xml:space="preserve">to deliver best execution for </w:t>
      </w:r>
      <w:r w:rsidR="00787AB0" w:rsidRPr="00100010">
        <w:rPr>
          <w:rFonts w:asciiTheme="minorHAnsi" w:eastAsia="Calibri" w:hAnsiTheme="minorHAnsi" w:cstheme="minorHAnsi"/>
          <w:sz w:val="20"/>
          <w:szCs w:val="20"/>
          <w:lang w:eastAsia="en-US"/>
        </w:rPr>
        <w:t>C</w:t>
      </w:r>
      <w:r w:rsidRPr="00100010">
        <w:rPr>
          <w:rFonts w:asciiTheme="minorHAnsi" w:eastAsia="Calibri" w:hAnsiTheme="minorHAnsi" w:cstheme="minorHAnsi"/>
          <w:sz w:val="20"/>
          <w:szCs w:val="20"/>
          <w:lang w:eastAsia="en-US"/>
        </w:rPr>
        <w:t>lients</w:t>
      </w:r>
      <w:r w:rsidR="002608E2" w:rsidRPr="00100010">
        <w:rPr>
          <w:rFonts w:asciiTheme="minorHAnsi" w:eastAsia="Calibri" w:hAnsiTheme="minorHAnsi" w:cstheme="minorHAnsi"/>
          <w:sz w:val="20"/>
          <w:szCs w:val="20"/>
          <w:lang w:val="en-US" w:eastAsia="en-US"/>
        </w:rPr>
        <w:t xml:space="preserve">: </w:t>
      </w:r>
    </w:p>
    <w:p w14:paraId="19CA536C" w14:textId="63A95833" w:rsidR="00782B4C" w:rsidRPr="00100010" w:rsidRDefault="002608E2" w:rsidP="003578C1">
      <w:pPr>
        <w:pStyle w:val="ListParagraph"/>
        <w:numPr>
          <w:ilvl w:val="0"/>
          <w:numId w:val="23"/>
        </w:num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b/>
          <w:sz w:val="20"/>
          <w:szCs w:val="20"/>
          <w:lang w:val="en-US" w:eastAsia="en-US"/>
        </w:rPr>
        <w:lastRenderedPageBreak/>
        <w:t>Design</w:t>
      </w:r>
      <w:r w:rsidRPr="00100010">
        <w:rPr>
          <w:rFonts w:asciiTheme="minorHAnsi" w:eastAsia="Calibri" w:hAnsiTheme="minorHAnsi" w:cstheme="minorHAnsi"/>
          <w:sz w:val="20"/>
          <w:szCs w:val="20"/>
          <w:lang w:val="en-US" w:eastAsia="en-US"/>
        </w:rPr>
        <w:t xml:space="preserve">: </w:t>
      </w:r>
      <w:r w:rsidR="002A2877" w:rsidRPr="00100010">
        <w:rPr>
          <w:rFonts w:asciiTheme="minorHAnsi" w:eastAsia="Calibri" w:hAnsiTheme="minorHAnsi" w:cstheme="minorHAnsi"/>
          <w:sz w:val="20"/>
          <w:szCs w:val="20"/>
          <w:lang w:eastAsia="en-US"/>
        </w:rPr>
        <w:t xml:space="preserve">The design process is an ongoing process involving the continual updating of arrangements made by CESL to deliver the best possible outcome for its </w:t>
      </w:r>
      <w:proofErr w:type="gramStart"/>
      <w:r w:rsidR="00787AB0" w:rsidRPr="00100010">
        <w:rPr>
          <w:rFonts w:asciiTheme="minorHAnsi" w:eastAsia="Calibri" w:hAnsiTheme="minorHAnsi" w:cstheme="minorHAnsi"/>
          <w:sz w:val="20"/>
          <w:szCs w:val="20"/>
          <w:lang w:eastAsia="en-US"/>
        </w:rPr>
        <w:t>C</w:t>
      </w:r>
      <w:r w:rsidR="002A2877" w:rsidRPr="00100010">
        <w:rPr>
          <w:rFonts w:asciiTheme="minorHAnsi" w:eastAsia="Calibri" w:hAnsiTheme="minorHAnsi" w:cstheme="minorHAnsi"/>
          <w:sz w:val="20"/>
          <w:szCs w:val="20"/>
          <w:lang w:eastAsia="en-US"/>
        </w:rPr>
        <w:t>lients</w:t>
      </w:r>
      <w:proofErr w:type="gramEnd"/>
      <w:r w:rsidR="002A2877" w:rsidRPr="00100010">
        <w:rPr>
          <w:rFonts w:asciiTheme="minorHAnsi" w:eastAsia="Calibri" w:hAnsiTheme="minorHAnsi" w:cstheme="minorHAnsi"/>
          <w:sz w:val="20"/>
          <w:szCs w:val="20"/>
          <w:lang w:eastAsia="en-US"/>
        </w:rPr>
        <w:t xml:space="preserve">. CESL seamlessly combines its own proprietary technology with that of its preferred execution partners to help </w:t>
      </w:r>
      <w:r w:rsidR="00787AB0" w:rsidRPr="00100010">
        <w:rPr>
          <w:rFonts w:asciiTheme="minorHAnsi" w:eastAsia="Calibri" w:hAnsiTheme="minorHAnsi" w:cstheme="minorHAnsi"/>
          <w:sz w:val="20"/>
          <w:szCs w:val="20"/>
          <w:lang w:eastAsia="en-US"/>
        </w:rPr>
        <w:t>C</w:t>
      </w:r>
      <w:r w:rsidR="002A2877" w:rsidRPr="00100010">
        <w:rPr>
          <w:rFonts w:asciiTheme="minorHAnsi" w:eastAsia="Calibri" w:hAnsiTheme="minorHAnsi" w:cstheme="minorHAnsi"/>
          <w:sz w:val="20"/>
          <w:szCs w:val="20"/>
          <w:lang w:eastAsia="en-US"/>
        </w:rPr>
        <w:t xml:space="preserve">lients achieve their performance goals through access to all material pools of liquidity </w:t>
      </w:r>
      <w:proofErr w:type="gramStart"/>
      <w:r w:rsidR="002A2877" w:rsidRPr="00100010">
        <w:rPr>
          <w:rFonts w:asciiTheme="minorHAnsi" w:eastAsia="Calibri" w:hAnsiTheme="minorHAnsi" w:cstheme="minorHAnsi"/>
          <w:sz w:val="20"/>
          <w:szCs w:val="20"/>
          <w:lang w:eastAsia="en-US"/>
        </w:rPr>
        <w:t>in a given</w:t>
      </w:r>
      <w:proofErr w:type="gramEnd"/>
      <w:r w:rsidR="002A2877" w:rsidRPr="00100010">
        <w:rPr>
          <w:rFonts w:asciiTheme="minorHAnsi" w:eastAsia="Calibri" w:hAnsiTheme="minorHAnsi" w:cstheme="minorHAnsi"/>
          <w:sz w:val="20"/>
          <w:szCs w:val="20"/>
          <w:lang w:eastAsia="en-US"/>
        </w:rPr>
        <w:t xml:space="preserve"> market. The electronic trading tools are designed to increase flexibility while addressing cost, timing, performance, transparency, and market structure requirements. The execution model is reviewed and approved by the relevant governance functions and captured in this </w:t>
      </w:r>
      <w:r w:rsidR="00837657" w:rsidRPr="00100010">
        <w:rPr>
          <w:rFonts w:asciiTheme="minorHAnsi" w:eastAsia="Calibri" w:hAnsiTheme="minorHAnsi" w:cstheme="minorHAnsi"/>
          <w:sz w:val="20"/>
          <w:szCs w:val="20"/>
          <w:lang w:eastAsia="en-US"/>
        </w:rPr>
        <w:t>Policy.</w:t>
      </w:r>
      <w:r w:rsidRPr="00100010">
        <w:rPr>
          <w:rFonts w:asciiTheme="minorHAnsi" w:eastAsia="Calibri" w:hAnsiTheme="minorHAnsi" w:cstheme="minorHAnsi"/>
          <w:sz w:val="20"/>
          <w:szCs w:val="20"/>
          <w:lang w:val="en-US" w:eastAsia="en-US"/>
        </w:rPr>
        <w:t xml:space="preserve">  </w:t>
      </w:r>
    </w:p>
    <w:p w14:paraId="01EF15ED" w14:textId="77777777" w:rsidR="00782B4C" w:rsidRPr="00100010" w:rsidRDefault="002608E2" w:rsidP="003578C1">
      <w:pPr>
        <w:pStyle w:val="ListParagraph"/>
        <w:autoSpaceDE w:val="0"/>
        <w:autoSpaceDN w:val="0"/>
        <w:adjustRightInd w:val="0"/>
        <w:spacing w:after="120" w:line="276" w:lineRule="auto"/>
        <w:ind w:left="360"/>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ab/>
      </w:r>
    </w:p>
    <w:p w14:paraId="4C28E7B5" w14:textId="6CDAE70A" w:rsidR="00782B4C" w:rsidRPr="00100010" w:rsidRDefault="002608E2" w:rsidP="003578C1">
      <w:pPr>
        <w:pStyle w:val="ListParagraph"/>
        <w:numPr>
          <w:ilvl w:val="0"/>
          <w:numId w:val="23"/>
        </w:num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b/>
          <w:sz w:val="20"/>
          <w:szCs w:val="20"/>
          <w:lang w:val="en-US" w:eastAsia="en-US"/>
        </w:rPr>
        <w:t>Implementation</w:t>
      </w:r>
      <w:r w:rsidRPr="00100010">
        <w:rPr>
          <w:rFonts w:asciiTheme="minorHAnsi" w:eastAsia="Calibri" w:hAnsiTheme="minorHAnsi" w:cstheme="minorHAnsi"/>
          <w:sz w:val="20"/>
          <w:szCs w:val="20"/>
          <w:lang w:val="en-US" w:eastAsia="en-US"/>
        </w:rPr>
        <w:t xml:space="preserve">: </w:t>
      </w:r>
      <w:r w:rsidR="007F29CA" w:rsidRPr="00100010">
        <w:rPr>
          <w:rFonts w:asciiTheme="minorHAnsi" w:eastAsia="Calibri" w:hAnsiTheme="minorHAnsi" w:cstheme="minorHAnsi"/>
          <w:sz w:val="20"/>
          <w:szCs w:val="20"/>
          <w:lang w:eastAsia="en-US"/>
        </w:rPr>
        <w:t xml:space="preserve">The approved execution arrangements are implemented using proprietary technology and execution </w:t>
      </w:r>
      <w:r w:rsidR="00837657" w:rsidRPr="00100010">
        <w:rPr>
          <w:rFonts w:asciiTheme="minorHAnsi" w:eastAsia="Calibri" w:hAnsiTheme="minorHAnsi" w:cstheme="minorHAnsi"/>
          <w:sz w:val="20"/>
          <w:szCs w:val="20"/>
          <w:lang w:eastAsia="en-US"/>
        </w:rPr>
        <w:t>partnerships</w:t>
      </w:r>
      <w:r w:rsidR="007F29CA" w:rsidRPr="00100010">
        <w:rPr>
          <w:rFonts w:asciiTheme="minorHAnsi" w:eastAsia="Calibri" w:hAnsiTheme="minorHAnsi" w:cstheme="minorHAnsi"/>
          <w:sz w:val="20"/>
          <w:szCs w:val="20"/>
          <w:lang w:eastAsia="en-US"/>
        </w:rPr>
        <w:t xml:space="preserve"> are then subjected to an ongoing review process. CESL reviews executions provided to Clients through its transaction analysis tools, management oversight, independent Compliance function and Governance structure to ensure that these have been undertaken in accordance with this Policy and reasonably achieve the intended outcome. </w:t>
      </w:r>
      <w:r w:rsidRPr="00100010">
        <w:rPr>
          <w:rFonts w:asciiTheme="minorHAnsi" w:eastAsia="Calibri" w:hAnsiTheme="minorHAnsi" w:cstheme="minorHAnsi"/>
          <w:sz w:val="20"/>
          <w:szCs w:val="20"/>
          <w:lang w:val="en-US" w:eastAsia="en-US"/>
        </w:rPr>
        <w:t xml:space="preserve">   </w:t>
      </w:r>
    </w:p>
    <w:p w14:paraId="584DF6F4" w14:textId="77777777" w:rsidR="00782B4C" w:rsidRPr="00100010" w:rsidRDefault="00782B4C" w:rsidP="003578C1">
      <w:pPr>
        <w:pStyle w:val="ListParagraph"/>
        <w:spacing w:line="276" w:lineRule="auto"/>
        <w:rPr>
          <w:rFonts w:asciiTheme="minorHAnsi" w:eastAsia="Calibri" w:hAnsiTheme="minorHAnsi" w:cstheme="minorHAnsi"/>
          <w:sz w:val="20"/>
          <w:szCs w:val="20"/>
          <w:lang w:val="en-US" w:eastAsia="en-US"/>
        </w:rPr>
      </w:pPr>
    </w:p>
    <w:p w14:paraId="4207C435" w14:textId="1ED91FD1" w:rsidR="00782B4C" w:rsidRPr="00AD16FE" w:rsidRDefault="002608E2" w:rsidP="003578C1">
      <w:pPr>
        <w:pStyle w:val="ListParagraph"/>
        <w:numPr>
          <w:ilvl w:val="0"/>
          <w:numId w:val="23"/>
        </w:num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b/>
          <w:sz w:val="20"/>
          <w:szCs w:val="20"/>
          <w:lang w:val="en-US" w:eastAsia="en-US"/>
        </w:rPr>
        <w:t>Updating</w:t>
      </w:r>
      <w:r w:rsidRPr="00100010">
        <w:rPr>
          <w:rFonts w:asciiTheme="minorHAnsi" w:eastAsia="Calibri" w:hAnsiTheme="minorHAnsi" w:cstheme="minorHAnsi"/>
          <w:sz w:val="20"/>
          <w:szCs w:val="20"/>
          <w:lang w:val="en-US" w:eastAsia="en-US"/>
        </w:rPr>
        <w:t xml:space="preserve">: </w:t>
      </w:r>
      <w:r w:rsidR="007F29CA" w:rsidRPr="00100010">
        <w:rPr>
          <w:rFonts w:asciiTheme="minorHAnsi" w:eastAsia="Calibri" w:hAnsiTheme="minorHAnsi" w:cstheme="minorHAnsi"/>
          <w:sz w:val="20"/>
          <w:szCs w:val="20"/>
          <w:lang w:eastAsia="en-US"/>
        </w:rPr>
        <w:t>Any issues arising from the ongoing review process and/or monitoring of market structure developments are escalated and incorporated in the design process.</w:t>
      </w:r>
      <w:r w:rsidRPr="00100010">
        <w:rPr>
          <w:rFonts w:asciiTheme="minorHAnsi" w:eastAsia="Calibri" w:hAnsiTheme="minorHAnsi" w:cstheme="minorHAnsi"/>
          <w:sz w:val="20"/>
          <w:szCs w:val="20"/>
          <w:lang w:val="en-US" w:eastAsia="en-US"/>
        </w:rPr>
        <w:t xml:space="preserve">   </w:t>
      </w:r>
    </w:p>
    <w:p w14:paraId="470DD480" w14:textId="77777777" w:rsidR="00AB1D9E" w:rsidRPr="00100010" w:rsidRDefault="00AB1D9E" w:rsidP="003578C1">
      <w:pPr>
        <w:spacing w:after="200" w:line="276" w:lineRule="auto"/>
        <w:rPr>
          <w:rFonts w:asciiTheme="minorHAnsi" w:eastAsia="Calibri" w:hAnsiTheme="minorHAnsi" w:cstheme="minorHAnsi"/>
          <w:b/>
          <w:sz w:val="20"/>
          <w:szCs w:val="20"/>
          <w:lang w:val="en-US" w:eastAsia="en-US"/>
        </w:rPr>
      </w:pPr>
    </w:p>
    <w:p w14:paraId="35C78332" w14:textId="77777777" w:rsidR="00782B4C" w:rsidRPr="00100010" w:rsidRDefault="002608E2" w:rsidP="003578C1">
      <w:pPr>
        <w:spacing w:after="200" w:line="276" w:lineRule="auto"/>
        <w:rPr>
          <w:rFonts w:asciiTheme="minorHAnsi" w:eastAsia="Calibri" w:hAnsiTheme="minorHAnsi" w:cstheme="minorHAnsi"/>
          <w:b/>
          <w:sz w:val="28"/>
          <w:szCs w:val="28"/>
          <w:lang w:val="en-US" w:eastAsia="en-US"/>
        </w:rPr>
      </w:pPr>
      <w:bookmarkStart w:id="6" w:name="OLE_LINK2"/>
      <w:r w:rsidRPr="00100010">
        <w:rPr>
          <w:rFonts w:asciiTheme="minorHAnsi" w:eastAsia="Calibri" w:hAnsiTheme="minorHAnsi" w:cstheme="minorHAnsi"/>
          <w:b/>
          <w:sz w:val="28"/>
          <w:szCs w:val="28"/>
          <w:lang w:val="en-US" w:eastAsia="en-US"/>
        </w:rPr>
        <w:t>EXECUTION MODEL AND VENUES</w:t>
      </w:r>
    </w:p>
    <w:bookmarkEnd w:id="6"/>
    <w:p w14:paraId="4200E7A9" w14:textId="77777777" w:rsidR="00782B4C" w:rsidRPr="00100010" w:rsidRDefault="002608E2" w:rsidP="003578C1">
      <w:pPr>
        <w:spacing w:after="200" w:line="276" w:lineRule="auto"/>
        <w:rPr>
          <w:rFonts w:asciiTheme="minorHAnsi" w:eastAsia="Calibri" w:hAnsiTheme="minorHAnsi" w:cstheme="minorHAnsi"/>
          <w:sz w:val="20"/>
          <w:szCs w:val="20"/>
          <w:u w:val="thick"/>
          <w:lang w:val="en-US" w:eastAsia="en-US"/>
        </w:rPr>
      </w:pPr>
      <w:r w:rsidRPr="00100010">
        <w:rPr>
          <w:rFonts w:asciiTheme="minorHAnsi" w:eastAsia="Calibri" w:hAnsiTheme="minorHAnsi" w:cstheme="minorHAnsi"/>
          <w:b/>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p>
    <w:p w14:paraId="37C417B6" w14:textId="24633F00" w:rsidR="00782B4C" w:rsidRPr="00100010" w:rsidRDefault="002608E2"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CESL </w:t>
      </w:r>
      <w:r w:rsidR="00C567AE" w:rsidRPr="00100010">
        <w:rPr>
          <w:rFonts w:asciiTheme="minorHAnsi" w:eastAsia="Calibri" w:hAnsiTheme="minorHAnsi" w:cstheme="minorHAnsi"/>
          <w:sz w:val="20"/>
          <w:szCs w:val="20"/>
          <w:lang w:val="en-US" w:eastAsia="en-US"/>
        </w:rPr>
        <w:t xml:space="preserve">has </w:t>
      </w:r>
      <w:r w:rsidRPr="00100010">
        <w:rPr>
          <w:rFonts w:asciiTheme="minorHAnsi" w:eastAsia="Calibri" w:hAnsiTheme="minorHAnsi" w:cstheme="minorHAnsi"/>
          <w:sz w:val="20"/>
          <w:szCs w:val="20"/>
          <w:lang w:val="en-US" w:eastAsia="en-US"/>
        </w:rPr>
        <w:t xml:space="preserve">access </w:t>
      </w:r>
      <w:r w:rsidR="00C567AE" w:rsidRPr="00100010">
        <w:rPr>
          <w:rFonts w:asciiTheme="minorHAnsi" w:eastAsia="Calibri" w:hAnsiTheme="minorHAnsi" w:cstheme="minorHAnsi"/>
          <w:sz w:val="20"/>
          <w:szCs w:val="20"/>
          <w:lang w:val="en-US" w:eastAsia="en-US"/>
        </w:rPr>
        <w:t xml:space="preserve">to </w:t>
      </w:r>
      <w:r w:rsidRPr="00100010">
        <w:rPr>
          <w:rFonts w:asciiTheme="minorHAnsi" w:eastAsia="Calibri" w:hAnsiTheme="minorHAnsi" w:cstheme="minorHAnsi"/>
          <w:sz w:val="20"/>
          <w:szCs w:val="20"/>
          <w:lang w:val="en-US" w:eastAsia="en-US"/>
        </w:rPr>
        <w:t>over 100 markets around the globe</w:t>
      </w:r>
      <w:r w:rsidR="004B6261">
        <w:rPr>
          <w:rFonts w:asciiTheme="minorHAnsi" w:eastAsia="Calibri" w:hAnsiTheme="minorHAnsi" w:cstheme="minorHAnsi"/>
          <w:sz w:val="20"/>
          <w:szCs w:val="20"/>
          <w:lang w:val="en-US" w:eastAsia="en-US"/>
        </w:rPr>
        <w:t xml:space="preserve">.  It </w:t>
      </w:r>
      <w:r w:rsidR="000B6201" w:rsidRPr="00100010">
        <w:rPr>
          <w:rFonts w:asciiTheme="minorHAnsi" w:eastAsia="Calibri" w:hAnsiTheme="minorHAnsi" w:cstheme="minorHAnsi"/>
          <w:sz w:val="20"/>
          <w:szCs w:val="20"/>
          <w:lang w:val="en-US" w:eastAsia="en-US"/>
        </w:rPr>
        <w:t>connect</w:t>
      </w:r>
      <w:r w:rsidR="004B6261">
        <w:rPr>
          <w:rFonts w:asciiTheme="minorHAnsi" w:eastAsia="Calibri" w:hAnsiTheme="minorHAnsi" w:cstheme="minorHAnsi"/>
          <w:sz w:val="20"/>
          <w:szCs w:val="20"/>
          <w:lang w:val="en-US" w:eastAsia="en-US"/>
        </w:rPr>
        <w:t>s</w:t>
      </w:r>
      <w:r w:rsidR="000B6201" w:rsidRPr="00100010">
        <w:rPr>
          <w:rFonts w:asciiTheme="minorHAnsi" w:eastAsia="Calibri" w:hAnsiTheme="minorHAnsi" w:cstheme="minorHAnsi"/>
          <w:sz w:val="20"/>
          <w:szCs w:val="20"/>
          <w:lang w:val="en-US" w:eastAsia="en-US"/>
        </w:rPr>
        <w:t xml:space="preserve"> </w:t>
      </w:r>
      <w:r w:rsidR="005C6453" w:rsidRPr="00100010">
        <w:rPr>
          <w:rFonts w:asciiTheme="minorHAnsi" w:eastAsia="Calibri" w:hAnsiTheme="minorHAnsi" w:cstheme="minorHAnsi"/>
          <w:sz w:val="20"/>
          <w:szCs w:val="20"/>
          <w:lang w:val="en-US" w:eastAsia="en-US"/>
        </w:rPr>
        <w:t xml:space="preserve">to venues </w:t>
      </w:r>
      <w:r w:rsidR="004B6261">
        <w:rPr>
          <w:rFonts w:asciiTheme="minorHAnsi" w:eastAsia="Calibri" w:hAnsiTheme="minorHAnsi" w:cstheme="minorHAnsi"/>
          <w:sz w:val="20"/>
          <w:szCs w:val="20"/>
          <w:lang w:val="en-US" w:eastAsia="en-US"/>
        </w:rPr>
        <w:t xml:space="preserve">in </w:t>
      </w:r>
      <w:r w:rsidRPr="00100010">
        <w:rPr>
          <w:rFonts w:asciiTheme="minorHAnsi" w:eastAsia="Calibri" w:hAnsiTheme="minorHAnsi" w:cstheme="minorHAnsi"/>
          <w:sz w:val="20"/>
          <w:szCs w:val="20"/>
          <w:lang w:val="en-US" w:eastAsia="en-US"/>
        </w:rPr>
        <w:t xml:space="preserve">three ways: </w:t>
      </w:r>
    </w:p>
    <w:p w14:paraId="78CE685F" w14:textId="77777777" w:rsidR="00380086" w:rsidRPr="00100010" w:rsidRDefault="00380086" w:rsidP="003578C1">
      <w:pPr>
        <w:pStyle w:val="ListParagraph"/>
        <w:numPr>
          <w:ilvl w:val="0"/>
          <w:numId w:val="24"/>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through its relationships with third party executing </w:t>
      </w:r>
      <w:proofErr w:type="gramStart"/>
      <w:r w:rsidRPr="00100010">
        <w:rPr>
          <w:rFonts w:asciiTheme="minorHAnsi" w:eastAsia="Calibri" w:hAnsiTheme="minorHAnsi" w:cstheme="minorHAnsi"/>
          <w:sz w:val="20"/>
          <w:szCs w:val="20"/>
          <w:lang w:val="en-US" w:eastAsia="en-US"/>
        </w:rPr>
        <w:t>brokers;</w:t>
      </w:r>
      <w:proofErr w:type="gramEnd"/>
      <w:r w:rsidRPr="00100010">
        <w:rPr>
          <w:rFonts w:asciiTheme="minorHAnsi" w:eastAsia="Calibri" w:hAnsiTheme="minorHAnsi" w:cstheme="minorHAnsi"/>
          <w:sz w:val="20"/>
          <w:szCs w:val="20"/>
          <w:lang w:val="en-US" w:eastAsia="en-US"/>
        </w:rPr>
        <w:t xml:space="preserve">  </w:t>
      </w:r>
    </w:p>
    <w:p w14:paraId="31DABDC7" w14:textId="36C7248C" w:rsidR="007F29CA" w:rsidRPr="00100010" w:rsidRDefault="002608E2" w:rsidP="003578C1">
      <w:pPr>
        <w:pStyle w:val="ListParagraph"/>
        <w:numPr>
          <w:ilvl w:val="0"/>
          <w:numId w:val="24"/>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through its relationships with </w:t>
      </w:r>
      <w:r w:rsidR="00EE0D71" w:rsidRPr="00100010">
        <w:rPr>
          <w:rFonts w:asciiTheme="minorHAnsi" w:eastAsia="Calibri" w:hAnsiTheme="minorHAnsi" w:cstheme="minorHAnsi"/>
          <w:sz w:val="20"/>
          <w:szCs w:val="20"/>
          <w:lang w:val="en-US" w:eastAsia="en-US"/>
        </w:rPr>
        <w:t xml:space="preserve">other </w:t>
      </w:r>
      <w:r w:rsidRPr="00100010">
        <w:rPr>
          <w:rFonts w:asciiTheme="minorHAnsi" w:eastAsia="Calibri" w:hAnsiTheme="minorHAnsi" w:cstheme="minorHAnsi"/>
          <w:sz w:val="20"/>
          <w:szCs w:val="20"/>
          <w:lang w:val="en-US" w:eastAsia="en-US"/>
        </w:rPr>
        <w:t>Cowen</w:t>
      </w:r>
      <w:r w:rsidR="004B6261">
        <w:rPr>
          <w:rFonts w:asciiTheme="minorHAnsi" w:eastAsia="Calibri" w:hAnsiTheme="minorHAnsi" w:cstheme="minorHAnsi"/>
          <w:sz w:val="20"/>
          <w:szCs w:val="20"/>
          <w:lang w:val="en-US" w:eastAsia="en-US"/>
        </w:rPr>
        <w:t>,</w:t>
      </w:r>
      <w:r w:rsidRPr="00100010">
        <w:rPr>
          <w:rFonts w:asciiTheme="minorHAnsi" w:eastAsia="Calibri" w:hAnsiTheme="minorHAnsi" w:cstheme="minorHAnsi"/>
          <w:sz w:val="20"/>
          <w:szCs w:val="20"/>
          <w:lang w:val="en-US" w:eastAsia="en-US"/>
        </w:rPr>
        <w:t xml:space="preserve"> </w:t>
      </w:r>
      <w:r w:rsidR="00EE0D71" w:rsidRPr="00100010">
        <w:rPr>
          <w:rFonts w:asciiTheme="minorHAnsi" w:eastAsia="Calibri" w:hAnsiTheme="minorHAnsi" w:cstheme="minorHAnsi"/>
          <w:sz w:val="20"/>
          <w:szCs w:val="20"/>
          <w:lang w:val="en-US" w:eastAsia="en-US"/>
        </w:rPr>
        <w:t xml:space="preserve">Inc. </w:t>
      </w:r>
      <w:r w:rsidR="00BD4E7E" w:rsidRPr="00100010">
        <w:rPr>
          <w:rFonts w:asciiTheme="minorHAnsi" w:eastAsia="Calibri" w:hAnsiTheme="minorHAnsi" w:cstheme="minorHAnsi"/>
          <w:sz w:val="20"/>
          <w:szCs w:val="20"/>
          <w:lang w:val="en-US" w:eastAsia="en-US"/>
        </w:rPr>
        <w:t xml:space="preserve">group </w:t>
      </w:r>
      <w:r w:rsidR="00EE0D71" w:rsidRPr="00100010">
        <w:rPr>
          <w:rFonts w:asciiTheme="minorHAnsi" w:eastAsia="Calibri" w:hAnsiTheme="minorHAnsi" w:cstheme="minorHAnsi"/>
          <w:sz w:val="20"/>
          <w:szCs w:val="20"/>
          <w:lang w:val="en-US" w:eastAsia="en-US"/>
        </w:rPr>
        <w:t xml:space="preserve">entities </w:t>
      </w:r>
      <w:r w:rsidRPr="00100010">
        <w:rPr>
          <w:rFonts w:asciiTheme="minorHAnsi" w:eastAsia="Calibri" w:hAnsiTheme="minorHAnsi" w:cstheme="minorHAnsi"/>
          <w:sz w:val="20"/>
          <w:szCs w:val="20"/>
          <w:lang w:val="en-US" w:eastAsia="en-US"/>
        </w:rPr>
        <w:t>(together the “Affiliates”)</w:t>
      </w:r>
      <w:r w:rsidR="00380086" w:rsidRPr="00100010">
        <w:rPr>
          <w:rFonts w:asciiTheme="minorHAnsi" w:eastAsia="Calibri" w:hAnsiTheme="minorHAnsi" w:cstheme="minorHAnsi"/>
          <w:sz w:val="20"/>
          <w:szCs w:val="20"/>
          <w:lang w:val="en-US" w:eastAsia="en-US"/>
        </w:rPr>
        <w:t xml:space="preserve">; </w:t>
      </w:r>
      <w:r w:rsidR="00C8643F">
        <w:rPr>
          <w:rFonts w:asciiTheme="minorHAnsi" w:eastAsia="Calibri" w:hAnsiTheme="minorHAnsi" w:cstheme="minorHAnsi"/>
          <w:sz w:val="20"/>
          <w:szCs w:val="20"/>
          <w:lang w:val="en-US" w:eastAsia="en-US"/>
        </w:rPr>
        <w:t>and</w:t>
      </w:r>
    </w:p>
    <w:p w14:paraId="350D86C3" w14:textId="0E74AA7C" w:rsidR="007F29CA" w:rsidRPr="00100010" w:rsidRDefault="007F29CA" w:rsidP="003578C1">
      <w:pPr>
        <w:pStyle w:val="ListParagraph"/>
        <w:numPr>
          <w:ilvl w:val="0"/>
          <w:numId w:val="24"/>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Theme="minorHAnsi" w:hAnsiTheme="minorHAnsi" w:cstheme="minorHAnsi"/>
          <w:color w:val="000000"/>
          <w:sz w:val="20"/>
          <w:szCs w:val="20"/>
          <w:lang w:eastAsia="en-US"/>
        </w:rPr>
        <w:t>as a direct member of an exchange</w:t>
      </w:r>
      <w:r w:rsidR="00147BCE">
        <w:rPr>
          <w:rFonts w:asciiTheme="minorHAnsi" w:eastAsiaTheme="minorHAnsi" w:hAnsiTheme="minorHAnsi" w:cstheme="minorHAnsi"/>
          <w:color w:val="000000"/>
          <w:sz w:val="20"/>
          <w:szCs w:val="20"/>
          <w:lang w:eastAsia="en-US"/>
        </w:rPr>
        <w:t xml:space="preserve"> or other type of regulated market</w:t>
      </w:r>
      <w:r w:rsidR="004B6261">
        <w:rPr>
          <w:rFonts w:asciiTheme="minorHAnsi" w:eastAsiaTheme="minorHAnsi" w:hAnsiTheme="minorHAnsi" w:cstheme="minorHAnsi"/>
          <w:color w:val="000000"/>
          <w:sz w:val="20"/>
          <w:szCs w:val="20"/>
          <w:lang w:eastAsia="en-US"/>
        </w:rPr>
        <w:t>.</w:t>
      </w:r>
    </w:p>
    <w:p w14:paraId="524E6380" w14:textId="3D6F890D" w:rsidR="00EE0D71" w:rsidRPr="00100010" w:rsidRDefault="00EE0D71" w:rsidP="003578C1">
      <w:pPr>
        <w:pStyle w:val="ListParagraph"/>
        <w:autoSpaceDE w:val="0"/>
        <w:autoSpaceDN w:val="0"/>
        <w:adjustRightInd w:val="0"/>
        <w:spacing w:after="120" w:line="276" w:lineRule="auto"/>
        <w:jc w:val="both"/>
        <w:rPr>
          <w:rFonts w:asciiTheme="minorHAnsi" w:eastAsia="Calibri" w:hAnsiTheme="minorHAnsi" w:cstheme="minorHAnsi"/>
          <w:sz w:val="20"/>
          <w:szCs w:val="20"/>
          <w:lang w:val="en-US" w:eastAsia="en-US"/>
        </w:rPr>
      </w:pPr>
    </w:p>
    <w:p w14:paraId="244C17D8" w14:textId="6B556ED0" w:rsidR="00917242" w:rsidRPr="00100010" w:rsidRDefault="0033315C" w:rsidP="003578C1">
      <w:pPr>
        <w:autoSpaceDE w:val="0"/>
        <w:autoSpaceDN w:val="0"/>
        <w:adjustRightInd w:val="0"/>
        <w:spacing w:after="120" w:line="276" w:lineRule="auto"/>
        <w:jc w:val="both"/>
        <w:rPr>
          <w:rFonts w:asciiTheme="minorHAnsi" w:eastAsia="Calibri" w:hAnsiTheme="minorHAnsi" w:cstheme="minorHAnsi"/>
          <w:b/>
          <w:sz w:val="20"/>
          <w:szCs w:val="20"/>
          <w:lang w:val="en-US" w:eastAsia="en-US"/>
        </w:rPr>
      </w:pPr>
      <w:r w:rsidRPr="00100010">
        <w:rPr>
          <w:rFonts w:asciiTheme="minorHAnsi" w:eastAsia="Calibri" w:hAnsiTheme="minorHAnsi" w:cstheme="minorHAnsi"/>
          <w:b/>
          <w:sz w:val="20"/>
          <w:szCs w:val="20"/>
          <w:lang w:val="en-US" w:eastAsia="en-US"/>
        </w:rPr>
        <w:t xml:space="preserve">CESL is not registered as a Systematic </w:t>
      </w:r>
      <w:proofErr w:type="spellStart"/>
      <w:r w:rsidRPr="00100010">
        <w:rPr>
          <w:rFonts w:asciiTheme="minorHAnsi" w:eastAsia="Calibri" w:hAnsiTheme="minorHAnsi" w:cstheme="minorHAnsi"/>
          <w:b/>
          <w:sz w:val="20"/>
          <w:szCs w:val="20"/>
          <w:lang w:val="en-US" w:eastAsia="en-US"/>
        </w:rPr>
        <w:t>Internaliser</w:t>
      </w:r>
      <w:proofErr w:type="spellEnd"/>
      <w:r w:rsidRPr="00100010">
        <w:rPr>
          <w:rFonts w:asciiTheme="minorHAnsi" w:eastAsia="Calibri" w:hAnsiTheme="minorHAnsi" w:cstheme="minorHAnsi"/>
          <w:b/>
          <w:sz w:val="20"/>
          <w:szCs w:val="20"/>
          <w:lang w:val="en-US" w:eastAsia="en-US"/>
        </w:rPr>
        <w:t xml:space="preserve"> (“SI”) in any </w:t>
      </w:r>
      <w:r w:rsidR="00B74092" w:rsidRPr="00100010">
        <w:rPr>
          <w:rFonts w:asciiTheme="minorHAnsi" w:eastAsia="Calibri" w:hAnsiTheme="minorHAnsi" w:cstheme="minorHAnsi"/>
          <w:b/>
          <w:sz w:val="20"/>
          <w:szCs w:val="20"/>
          <w:lang w:val="en-US" w:eastAsia="en-US"/>
        </w:rPr>
        <w:t xml:space="preserve">financial </w:t>
      </w:r>
      <w:r w:rsidR="00AB4B42" w:rsidRPr="00100010">
        <w:rPr>
          <w:rFonts w:asciiTheme="minorHAnsi" w:eastAsia="Calibri" w:hAnsiTheme="minorHAnsi" w:cstheme="minorHAnsi"/>
          <w:b/>
          <w:sz w:val="20"/>
          <w:szCs w:val="20"/>
          <w:lang w:val="en-US" w:eastAsia="en-US"/>
        </w:rPr>
        <w:t>instrument</w:t>
      </w:r>
      <w:r w:rsidRPr="00100010">
        <w:rPr>
          <w:rFonts w:asciiTheme="minorHAnsi" w:eastAsia="Calibri" w:hAnsiTheme="minorHAnsi" w:cstheme="minorHAnsi"/>
          <w:b/>
          <w:sz w:val="20"/>
          <w:szCs w:val="20"/>
          <w:lang w:val="en-US" w:eastAsia="en-US"/>
        </w:rPr>
        <w:t xml:space="preserve">. </w:t>
      </w:r>
    </w:p>
    <w:p w14:paraId="4034374B" w14:textId="5BEC6691" w:rsidR="00385BC5" w:rsidRPr="00100010" w:rsidRDefault="0033315C" w:rsidP="003578C1">
      <w:pPr>
        <w:autoSpaceDE w:val="0"/>
        <w:autoSpaceDN w:val="0"/>
        <w:adjustRightInd w:val="0"/>
        <w:spacing w:after="120" w:line="276" w:lineRule="auto"/>
        <w:jc w:val="both"/>
        <w:rPr>
          <w:rFonts w:asciiTheme="minorHAnsi" w:eastAsia="Calibri" w:hAnsiTheme="minorHAnsi" w:cstheme="minorHAnsi"/>
          <w:b/>
          <w:sz w:val="20"/>
          <w:szCs w:val="20"/>
          <w:lang w:val="en-US" w:eastAsia="en-US"/>
        </w:rPr>
      </w:pPr>
      <w:r w:rsidRPr="00100010">
        <w:rPr>
          <w:rFonts w:asciiTheme="minorHAnsi" w:eastAsia="Calibri" w:hAnsiTheme="minorHAnsi" w:cstheme="minorHAnsi"/>
          <w:b/>
          <w:sz w:val="20"/>
          <w:szCs w:val="20"/>
          <w:lang w:val="en-US" w:eastAsia="en-US"/>
        </w:rPr>
        <w:t>CESL does not offer Direct Electronic Access (Direct Market Access or Sponsored Access) as defined by M</w:t>
      </w:r>
      <w:r w:rsidR="00B74092" w:rsidRPr="00100010">
        <w:rPr>
          <w:rFonts w:asciiTheme="minorHAnsi" w:eastAsia="Calibri" w:hAnsiTheme="minorHAnsi" w:cstheme="minorHAnsi"/>
          <w:b/>
          <w:sz w:val="20"/>
          <w:szCs w:val="20"/>
          <w:lang w:val="en-US" w:eastAsia="en-US"/>
        </w:rPr>
        <w:t>i</w:t>
      </w:r>
      <w:r w:rsidRPr="00100010">
        <w:rPr>
          <w:rFonts w:asciiTheme="minorHAnsi" w:eastAsia="Calibri" w:hAnsiTheme="minorHAnsi" w:cstheme="minorHAnsi"/>
          <w:b/>
          <w:sz w:val="20"/>
          <w:szCs w:val="20"/>
          <w:lang w:val="en-US" w:eastAsia="en-US"/>
        </w:rPr>
        <w:t xml:space="preserve">FID. </w:t>
      </w:r>
    </w:p>
    <w:p w14:paraId="69725284" w14:textId="77777777" w:rsidR="003578C1" w:rsidRDefault="003578C1"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p>
    <w:p w14:paraId="01DD856F" w14:textId="1727B5B3" w:rsidR="00782B4C" w:rsidRPr="00100010" w:rsidRDefault="002608E2"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CESL</w:t>
      </w:r>
      <w:r w:rsidR="00420482" w:rsidRPr="00100010">
        <w:rPr>
          <w:rFonts w:asciiTheme="minorHAnsi" w:eastAsia="Calibri" w:hAnsiTheme="minorHAnsi" w:cstheme="minorHAnsi"/>
          <w:sz w:val="20"/>
          <w:szCs w:val="20"/>
          <w:lang w:val="en-US" w:eastAsia="en-US"/>
        </w:rPr>
        <w:t>’s</w:t>
      </w:r>
      <w:r w:rsidRPr="00100010">
        <w:rPr>
          <w:rFonts w:asciiTheme="minorHAnsi" w:eastAsia="Calibri" w:hAnsiTheme="minorHAnsi" w:cstheme="minorHAnsi"/>
          <w:sz w:val="20"/>
          <w:szCs w:val="20"/>
          <w:lang w:val="en-US" w:eastAsia="en-US"/>
        </w:rPr>
        <w:t xml:space="preserve"> execution </w:t>
      </w:r>
      <w:r w:rsidR="00420482" w:rsidRPr="00100010">
        <w:rPr>
          <w:rFonts w:asciiTheme="minorHAnsi" w:eastAsia="Calibri" w:hAnsiTheme="minorHAnsi" w:cstheme="minorHAnsi"/>
          <w:sz w:val="20"/>
          <w:szCs w:val="20"/>
          <w:lang w:val="en-US" w:eastAsia="en-US"/>
        </w:rPr>
        <w:t xml:space="preserve">models/solutions </w:t>
      </w:r>
      <w:r w:rsidRPr="00100010">
        <w:rPr>
          <w:rFonts w:asciiTheme="minorHAnsi" w:eastAsia="Calibri" w:hAnsiTheme="minorHAnsi" w:cstheme="minorHAnsi"/>
          <w:sz w:val="20"/>
          <w:szCs w:val="20"/>
          <w:lang w:val="en-US" w:eastAsia="en-US"/>
        </w:rPr>
        <w:t>include</w:t>
      </w:r>
      <w:r w:rsidR="00420482" w:rsidRPr="00100010">
        <w:rPr>
          <w:rFonts w:asciiTheme="minorHAnsi" w:eastAsia="Calibri" w:hAnsiTheme="minorHAnsi" w:cstheme="minorHAnsi"/>
          <w:sz w:val="20"/>
          <w:szCs w:val="20"/>
          <w:lang w:val="en-US" w:eastAsia="en-US"/>
        </w:rPr>
        <w:t>:</w:t>
      </w:r>
      <w:r w:rsidRPr="00100010">
        <w:rPr>
          <w:rFonts w:asciiTheme="minorHAnsi" w:eastAsia="Calibri" w:hAnsiTheme="minorHAnsi" w:cstheme="minorHAnsi"/>
          <w:sz w:val="20"/>
          <w:szCs w:val="20"/>
          <w:lang w:val="en-US" w:eastAsia="en-US"/>
        </w:rPr>
        <w:t xml:space="preserve"> </w:t>
      </w:r>
    </w:p>
    <w:p w14:paraId="2A54A29B" w14:textId="3006BC16" w:rsidR="00782B4C" w:rsidRPr="00100010" w:rsidRDefault="00420482" w:rsidP="003578C1">
      <w:pPr>
        <w:pStyle w:val="ListParagraph"/>
        <w:numPr>
          <w:ilvl w:val="0"/>
          <w:numId w:val="34"/>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‘Low Touch’ - Client Driven Execution / Electronic </w:t>
      </w:r>
      <w:proofErr w:type="gramStart"/>
      <w:r w:rsidRPr="00100010">
        <w:rPr>
          <w:rFonts w:asciiTheme="minorHAnsi" w:eastAsia="Calibri" w:hAnsiTheme="minorHAnsi" w:cstheme="minorHAnsi"/>
          <w:sz w:val="20"/>
          <w:szCs w:val="20"/>
          <w:lang w:val="en-US" w:eastAsia="en-US"/>
        </w:rPr>
        <w:t>Trading</w:t>
      </w:r>
      <w:r w:rsidR="003578C1">
        <w:rPr>
          <w:rFonts w:asciiTheme="minorHAnsi" w:eastAsia="Calibri" w:hAnsiTheme="minorHAnsi" w:cstheme="minorHAnsi"/>
          <w:sz w:val="20"/>
          <w:szCs w:val="20"/>
          <w:lang w:val="en-US" w:eastAsia="en-US"/>
        </w:rPr>
        <w:t>;</w:t>
      </w:r>
      <w:proofErr w:type="gramEnd"/>
    </w:p>
    <w:p w14:paraId="0BEEDF65" w14:textId="0D6A76EE" w:rsidR="00782B4C" w:rsidRPr="00100010" w:rsidRDefault="00420482" w:rsidP="003578C1">
      <w:pPr>
        <w:pStyle w:val="ListParagraph"/>
        <w:numPr>
          <w:ilvl w:val="0"/>
          <w:numId w:val="34"/>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‘High Touch’ - Trader Assisted </w:t>
      </w:r>
      <w:proofErr w:type="gramStart"/>
      <w:r w:rsidRPr="00100010">
        <w:rPr>
          <w:rFonts w:asciiTheme="minorHAnsi" w:eastAsia="Calibri" w:hAnsiTheme="minorHAnsi" w:cstheme="minorHAnsi"/>
          <w:sz w:val="20"/>
          <w:szCs w:val="20"/>
          <w:lang w:val="en-US" w:eastAsia="en-US"/>
        </w:rPr>
        <w:t>Execution</w:t>
      </w:r>
      <w:r w:rsidR="003578C1">
        <w:rPr>
          <w:rFonts w:asciiTheme="minorHAnsi" w:eastAsia="Calibri" w:hAnsiTheme="minorHAnsi" w:cstheme="minorHAnsi"/>
          <w:sz w:val="20"/>
          <w:szCs w:val="20"/>
          <w:lang w:val="en-US" w:eastAsia="en-US"/>
        </w:rPr>
        <w:t>;</w:t>
      </w:r>
      <w:proofErr w:type="gramEnd"/>
    </w:p>
    <w:p w14:paraId="26A2EED3" w14:textId="08E4206C" w:rsidR="007A5BF5" w:rsidRPr="003A2C31" w:rsidRDefault="007A5BF5" w:rsidP="003578C1">
      <w:pPr>
        <w:pStyle w:val="ListParagraph"/>
        <w:numPr>
          <w:ilvl w:val="0"/>
          <w:numId w:val="34"/>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3A2C31">
        <w:rPr>
          <w:rFonts w:asciiTheme="minorHAnsi" w:eastAsia="Calibri" w:hAnsiTheme="minorHAnsi" w:cstheme="minorHAnsi"/>
          <w:sz w:val="20"/>
          <w:szCs w:val="20"/>
          <w:lang w:val="en-US" w:eastAsia="en-US"/>
        </w:rPr>
        <w:t>Program Trading (‘’PT’’)</w:t>
      </w:r>
      <w:r w:rsidR="003578C1">
        <w:rPr>
          <w:rFonts w:asciiTheme="minorHAnsi" w:eastAsia="Calibri" w:hAnsiTheme="minorHAnsi" w:cstheme="minorHAnsi"/>
          <w:sz w:val="20"/>
          <w:szCs w:val="20"/>
          <w:lang w:val="en-US" w:eastAsia="en-US"/>
        </w:rPr>
        <w:t>; and</w:t>
      </w:r>
    </w:p>
    <w:p w14:paraId="2DDC928C" w14:textId="56114EAD" w:rsidR="00420482" w:rsidRPr="00AD16FE" w:rsidRDefault="00420482" w:rsidP="003578C1">
      <w:pPr>
        <w:pStyle w:val="ListParagraph"/>
        <w:numPr>
          <w:ilvl w:val="0"/>
          <w:numId w:val="34"/>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AD16FE">
        <w:rPr>
          <w:rFonts w:asciiTheme="minorHAnsi" w:eastAsia="Calibri" w:hAnsiTheme="minorHAnsi" w:cstheme="minorHAnsi"/>
          <w:sz w:val="20"/>
          <w:szCs w:val="20"/>
          <w:lang w:val="en-US" w:eastAsia="en-US"/>
        </w:rPr>
        <w:t>Request for Quote (“RFQ”)</w:t>
      </w:r>
      <w:r w:rsidR="003578C1">
        <w:rPr>
          <w:rFonts w:asciiTheme="minorHAnsi" w:eastAsia="Calibri" w:hAnsiTheme="minorHAnsi" w:cstheme="minorHAnsi"/>
          <w:sz w:val="20"/>
          <w:szCs w:val="20"/>
          <w:lang w:val="en-US" w:eastAsia="en-US"/>
        </w:rPr>
        <w:t>.</w:t>
      </w:r>
    </w:p>
    <w:p w14:paraId="3749E6EF" w14:textId="64CFDDF7" w:rsidR="007F29CA" w:rsidRPr="00100010" w:rsidRDefault="0004744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In</w:t>
      </w:r>
      <w:r w:rsidR="005E1BA8" w:rsidRPr="00100010">
        <w:rPr>
          <w:rFonts w:asciiTheme="minorHAnsi" w:eastAsiaTheme="minorHAnsi" w:hAnsiTheme="minorHAnsi" w:cstheme="minorHAnsi"/>
          <w:color w:val="000000"/>
          <w:sz w:val="20"/>
          <w:szCs w:val="20"/>
          <w:lang w:eastAsia="en-US"/>
        </w:rPr>
        <w:t xml:space="preserve"> connecting to international </w:t>
      </w:r>
      <w:r w:rsidR="007F29CA" w:rsidRPr="00100010">
        <w:rPr>
          <w:rFonts w:asciiTheme="minorHAnsi" w:eastAsiaTheme="minorHAnsi" w:hAnsiTheme="minorHAnsi" w:cstheme="minorHAnsi"/>
          <w:color w:val="000000"/>
          <w:sz w:val="20"/>
          <w:szCs w:val="20"/>
          <w:lang w:eastAsia="en-US"/>
        </w:rPr>
        <w:t xml:space="preserve">trading venues </w:t>
      </w:r>
      <w:r w:rsidRPr="00AA44E4">
        <w:rPr>
          <w:rFonts w:asciiTheme="minorHAnsi" w:eastAsiaTheme="minorHAnsi" w:hAnsiTheme="minorHAnsi" w:cstheme="minorHAnsi"/>
          <w:color w:val="000000"/>
          <w:sz w:val="20"/>
          <w:szCs w:val="20"/>
          <w:lang w:eastAsia="en-US"/>
        </w:rPr>
        <w:t xml:space="preserve">CESL </w:t>
      </w:r>
      <w:r w:rsidR="007F29CA" w:rsidRPr="00100010">
        <w:rPr>
          <w:rFonts w:asciiTheme="minorHAnsi" w:eastAsiaTheme="minorHAnsi" w:hAnsiTheme="minorHAnsi" w:cstheme="minorHAnsi"/>
          <w:color w:val="000000"/>
          <w:sz w:val="20"/>
          <w:szCs w:val="20"/>
          <w:lang w:eastAsia="en-US"/>
        </w:rPr>
        <w:t>use</w:t>
      </w:r>
      <w:r>
        <w:rPr>
          <w:rFonts w:asciiTheme="minorHAnsi" w:eastAsiaTheme="minorHAnsi" w:hAnsiTheme="minorHAnsi" w:cstheme="minorHAnsi"/>
          <w:color w:val="000000"/>
          <w:sz w:val="20"/>
          <w:szCs w:val="20"/>
          <w:lang w:eastAsia="en-US"/>
        </w:rPr>
        <w:t>s</w:t>
      </w:r>
      <w:r w:rsidR="007F29CA" w:rsidRPr="00100010">
        <w:rPr>
          <w:rFonts w:asciiTheme="minorHAnsi" w:eastAsiaTheme="minorHAnsi" w:hAnsiTheme="minorHAnsi" w:cstheme="minorHAnsi"/>
          <w:color w:val="000000"/>
          <w:sz w:val="20"/>
          <w:szCs w:val="20"/>
          <w:lang w:eastAsia="en-US"/>
        </w:rPr>
        <w:t xml:space="preserve"> advanced technology and a broad range of solutions to</w:t>
      </w:r>
      <w:r w:rsidR="00C71375">
        <w:rPr>
          <w:rFonts w:asciiTheme="minorHAnsi" w:eastAsiaTheme="minorHAnsi" w:hAnsiTheme="minorHAnsi" w:cstheme="minorHAnsi"/>
          <w:color w:val="000000"/>
          <w:sz w:val="20"/>
          <w:szCs w:val="20"/>
          <w:lang w:eastAsia="en-US"/>
        </w:rPr>
        <w:t xml:space="preserve"> </w:t>
      </w:r>
      <w:r w:rsidR="007F29CA" w:rsidRPr="00100010">
        <w:rPr>
          <w:rFonts w:asciiTheme="minorHAnsi" w:eastAsiaTheme="minorHAnsi" w:hAnsiTheme="minorHAnsi" w:cstheme="minorHAnsi"/>
          <w:color w:val="000000"/>
          <w:sz w:val="20"/>
          <w:szCs w:val="20"/>
          <w:lang w:eastAsia="en-US"/>
        </w:rPr>
        <w:t xml:space="preserve">access diverse sources of liquidity </w:t>
      </w:r>
      <w:proofErr w:type="gramStart"/>
      <w:r w:rsidR="007F29CA" w:rsidRPr="00100010">
        <w:rPr>
          <w:rFonts w:asciiTheme="minorHAnsi" w:eastAsiaTheme="minorHAnsi" w:hAnsiTheme="minorHAnsi" w:cstheme="minorHAnsi"/>
          <w:color w:val="000000"/>
          <w:sz w:val="20"/>
          <w:szCs w:val="20"/>
          <w:lang w:eastAsia="en-US"/>
        </w:rPr>
        <w:t>in order to</w:t>
      </w:r>
      <w:proofErr w:type="gramEnd"/>
      <w:r w:rsidR="007F29CA" w:rsidRPr="00100010">
        <w:rPr>
          <w:rFonts w:asciiTheme="minorHAnsi" w:eastAsiaTheme="minorHAnsi" w:hAnsiTheme="minorHAnsi" w:cstheme="minorHAnsi"/>
          <w:color w:val="000000"/>
          <w:sz w:val="20"/>
          <w:szCs w:val="20"/>
          <w:lang w:eastAsia="en-US"/>
        </w:rPr>
        <w:t xml:space="preserve"> deliver consistent</w:t>
      </w:r>
      <w:r w:rsidR="00C8643F">
        <w:rPr>
          <w:rFonts w:asciiTheme="minorHAnsi" w:eastAsiaTheme="minorHAnsi" w:hAnsiTheme="minorHAnsi" w:cstheme="minorHAnsi"/>
          <w:color w:val="000000"/>
          <w:sz w:val="20"/>
          <w:szCs w:val="20"/>
          <w:lang w:eastAsia="en-US"/>
        </w:rPr>
        <w:t xml:space="preserve"> and</w:t>
      </w:r>
      <w:r w:rsidR="007F29CA" w:rsidRPr="00100010">
        <w:rPr>
          <w:rFonts w:asciiTheme="minorHAnsi" w:eastAsiaTheme="minorHAnsi" w:hAnsiTheme="minorHAnsi" w:cstheme="minorHAnsi"/>
          <w:color w:val="000000"/>
          <w:sz w:val="20"/>
          <w:szCs w:val="20"/>
          <w:lang w:eastAsia="en-US"/>
        </w:rPr>
        <w:t xml:space="preserve"> performance-driven results. </w:t>
      </w:r>
    </w:p>
    <w:p w14:paraId="27FE4F19" w14:textId="24EB1FDA" w:rsidR="007F29CA" w:rsidRPr="00100010" w:rsidRDefault="007F29C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br/>
        <w:t xml:space="preserve">For executions in US, Canadian, South </w:t>
      </w:r>
      <w:proofErr w:type="gramStart"/>
      <w:r w:rsidRPr="00100010">
        <w:rPr>
          <w:rFonts w:asciiTheme="minorHAnsi" w:eastAsiaTheme="minorHAnsi" w:hAnsiTheme="minorHAnsi" w:cstheme="minorHAnsi"/>
          <w:color w:val="000000"/>
          <w:sz w:val="20"/>
          <w:szCs w:val="20"/>
          <w:lang w:eastAsia="en-US"/>
        </w:rPr>
        <w:t>American</w:t>
      </w:r>
      <w:proofErr w:type="gramEnd"/>
      <w:r w:rsidRPr="00100010">
        <w:rPr>
          <w:rFonts w:asciiTheme="minorHAnsi" w:eastAsiaTheme="minorHAnsi" w:hAnsiTheme="minorHAnsi" w:cstheme="minorHAnsi"/>
          <w:color w:val="000000"/>
          <w:sz w:val="20"/>
          <w:szCs w:val="20"/>
          <w:lang w:eastAsia="en-US"/>
        </w:rPr>
        <w:t xml:space="preserve"> or Central American markets CESL routes orders to its Affiliate Companies and the Affiliate</w:t>
      </w:r>
      <w:r w:rsidR="00BD4E7E" w:rsidRPr="00100010">
        <w:rPr>
          <w:rFonts w:asciiTheme="minorHAnsi" w:eastAsiaTheme="minorHAnsi" w:hAnsiTheme="minorHAnsi" w:cstheme="minorHAnsi"/>
          <w:color w:val="000000"/>
          <w:sz w:val="20"/>
          <w:szCs w:val="20"/>
          <w:lang w:eastAsia="en-US"/>
        </w:rPr>
        <w:t>s</w:t>
      </w:r>
      <w:r w:rsidRPr="00100010">
        <w:rPr>
          <w:rFonts w:asciiTheme="minorHAnsi" w:eastAsiaTheme="minorHAnsi" w:hAnsiTheme="minorHAnsi" w:cstheme="minorHAnsi"/>
          <w:color w:val="000000"/>
          <w:sz w:val="20"/>
          <w:szCs w:val="20"/>
          <w:lang w:eastAsia="en-US"/>
        </w:rPr>
        <w:t xml:space="preserve"> will generally execute such orders directly on US</w:t>
      </w:r>
      <w:r w:rsidR="00FD0159">
        <w:rPr>
          <w:rFonts w:asciiTheme="minorHAnsi" w:eastAsiaTheme="minorHAnsi" w:hAnsiTheme="minorHAnsi" w:cstheme="minorHAnsi"/>
          <w:color w:val="000000"/>
          <w:sz w:val="20"/>
          <w:szCs w:val="20"/>
          <w:lang w:eastAsia="en-US"/>
        </w:rPr>
        <w:t>, Canadian South and Central American</w:t>
      </w:r>
      <w:r w:rsidRPr="00100010">
        <w:rPr>
          <w:rFonts w:asciiTheme="minorHAnsi" w:eastAsiaTheme="minorHAnsi" w:hAnsiTheme="minorHAnsi" w:cstheme="minorHAnsi"/>
          <w:color w:val="000000"/>
          <w:sz w:val="20"/>
          <w:szCs w:val="20"/>
          <w:lang w:eastAsia="en-US"/>
        </w:rPr>
        <w:t xml:space="preserve"> </w:t>
      </w:r>
      <w:r w:rsidRPr="00100010">
        <w:rPr>
          <w:rFonts w:asciiTheme="minorHAnsi" w:eastAsiaTheme="minorHAnsi" w:hAnsiTheme="minorHAnsi" w:cstheme="minorHAnsi"/>
          <w:color w:val="000000"/>
          <w:sz w:val="20"/>
          <w:szCs w:val="20"/>
          <w:lang w:eastAsia="en-US"/>
        </w:rPr>
        <w:lastRenderedPageBreak/>
        <w:t xml:space="preserve">based execution venues. </w:t>
      </w:r>
      <w:r w:rsidR="00D806BC" w:rsidRPr="00100010">
        <w:rPr>
          <w:rFonts w:asciiTheme="minorHAnsi" w:eastAsiaTheme="minorHAnsi" w:hAnsiTheme="minorHAnsi" w:cstheme="minorHAnsi"/>
          <w:color w:val="000000"/>
          <w:sz w:val="20"/>
          <w:szCs w:val="20"/>
          <w:lang w:eastAsia="en-US"/>
        </w:rPr>
        <w:t>This is done on the basis that CESL may leverage existing group company arrangements, economies of scale and quick access to local skills and knowledge of the markets</w:t>
      </w:r>
    </w:p>
    <w:p w14:paraId="150F9ED0" w14:textId="6931D5D7" w:rsidR="00782B4C" w:rsidRPr="00100010" w:rsidRDefault="007F29CA"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Theme="minorHAnsi" w:hAnsiTheme="minorHAnsi" w:cstheme="minorHAnsi"/>
          <w:color w:val="000000"/>
          <w:sz w:val="20"/>
          <w:szCs w:val="20"/>
          <w:lang w:eastAsia="en-US"/>
        </w:rPr>
        <w:br/>
        <w:t xml:space="preserve">For execution outside of </w:t>
      </w:r>
      <w:r w:rsidR="00B862EB" w:rsidRPr="00100010">
        <w:rPr>
          <w:rFonts w:asciiTheme="minorHAnsi" w:eastAsiaTheme="minorHAnsi" w:hAnsiTheme="minorHAnsi" w:cstheme="minorHAnsi"/>
          <w:color w:val="000000"/>
          <w:sz w:val="20"/>
          <w:szCs w:val="20"/>
          <w:lang w:eastAsia="en-US"/>
        </w:rPr>
        <w:t xml:space="preserve">the </w:t>
      </w:r>
      <w:proofErr w:type="gramStart"/>
      <w:r w:rsidR="00B862EB" w:rsidRPr="00100010">
        <w:rPr>
          <w:rFonts w:asciiTheme="minorHAnsi" w:eastAsiaTheme="minorHAnsi" w:hAnsiTheme="minorHAnsi" w:cstheme="minorHAnsi"/>
          <w:color w:val="000000"/>
          <w:sz w:val="20"/>
          <w:szCs w:val="20"/>
          <w:lang w:eastAsia="en-US"/>
        </w:rPr>
        <w:t xml:space="preserve">aforementioned </w:t>
      </w:r>
      <w:r w:rsidRPr="00100010">
        <w:rPr>
          <w:rFonts w:asciiTheme="minorHAnsi" w:eastAsiaTheme="minorHAnsi" w:hAnsiTheme="minorHAnsi" w:cstheme="minorHAnsi"/>
          <w:color w:val="000000"/>
          <w:sz w:val="20"/>
          <w:szCs w:val="20"/>
          <w:lang w:eastAsia="en-US"/>
        </w:rPr>
        <w:t>markets</w:t>
      </w:r>
      <w:proofErr w:type="gramEnd"/>
      <w:r w:rsidRPr="00100010">
        <w:rPr>
          <w:rFonts w:asciiTheme="minorHAnsi" w:eastAsiaTheme="minorHAnsi" w:hAnsiTheme="minorHAnsi" w:cstheme="minorHAnsi"/>
          <w:color w:val="000000"/>
          <w:sz w:val="20"/>
          <w:szCs w:val="20"/>
          <w:lang w:eastAsia="en-US"/>
        </w:rPr>
        <w:t>, CESL’s Client orders are handled in one of t</w:t>
      </w:r>
      <w:r w:rsidR="003E3397" w:rsidRPr="00100010">
        <w:rPr>
          <w:rFonts w:asciiTheme="minorHAnsi" w:eastAsiaTheme="minorHAnsi" w:hAnsiTheme="minorHAnsi" w:cstheme="minorHAnsi"/>
          <w:color w:val="000000"/>
          <w:sz w:val="20"/>
          <w:szCs w:val="20"/>
          <w:lang w:eastAsia="en-US"/>
        </w:rPr>
        <w:t>wo</w:t>
      </w:r>
      <w:r w:rsidRPr="00100010">
        <w:rPr>
          <w:rFonts w:asciiTheme="minorHAnsi" w:eastAsiaTheme="minorHAnsi" w:hAnsiTheme="minorHAnsi" w:cstheme="minorHAnsi"/>
          <w:color w:val="000000"/>
          <w:sz w:val="20"/>
          <w:szCs w:val="20"/>
          <w:lang w:eastAsia="en-US"/>
        </w:rPr>
        <w:t xml:space="preserve"> ways</w:t>
      </w:r>
      <w:r w:rsidR="002608E2" w:rsidRPr="00100010">
        <w:rPr>
          <w:rFonts w:asciiTheme="minorHAnsi" w:eastAsia="Calibri" w:hAnsiTheme="minorHAnsi" w:cstheme="minorHAnsi"/>
          <w:sz w:val="20"/>
          <w:szCs w:val="20"/>
          <w:lang w:val="en-US" w:eastAsia="en-US"/>
        </w:rPr>
        <w:t xml:space="preserve">: </w:t>
      </w:r>
    </w:p>
    <w:p w14:paraId="134C4664" w14:textId="37E594D0" w:rsidR="00C22FC9" w:rsidRPr="00100010" w:rsidRDefault="00C22FC9" w:rsidP="003578C1">
      <w:pPr>
        <w:pStyle w:val="ListParagraph"/>
        <w:numPr>
          <w:ilvl w:val="0"/>
          <w:numId w:val="25"/>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rout</w:t>
      </w:r>
      <w:r w:rsidR="0004744A">
        <w:rPr>
          <w:rFonts w:asciiTheme="minorHAnsi" w:eastAsia="Calibri" w:hAnsiTheme="minorHAnsi" w:cstheme="minorHAnsi"/>
          <w:sz w:val="20"/>
          <w:szCs w:val="20"/>
          <w:lang w:val="en-US" w:eastAsia="en-US"/>
        </w:rPr>
        <w:t>ing</w:t>
      </w:r>
      <w:r w:rsidRPr="00100010">
        <w:rPr>
          <w:rFonts w:asciiTheme="minorHAnsi" w:eastAsia="Calibri" w:hAnsiTheme="minorHAnsi" w:cstheme="minorHAnsi"/>
          <w:sz w:val="20"/>
          <w:szCs w:val="20"/>
          <w:lang w:val="en-US" w:eastAsia="en-US"/>
        </w:rPr>
        <w:t xml:space="preserve"> through CESL’s relationships with third party executing </w:t>
      </w:r>
      <w:proofErr w:type="gramStart"/>
      <w:r w:rsidRPr="00100010">
        <w:rPr>
          <w:rFonts w:asciiTheme="minorHAnsi" w:eastAsia="Calibri" w:hAnsiTheme="minorHAnsi" w:cstheme="minorHAnsi"/>
          <w:sz w:val="20"/>
          <w:szCs w:val="20"/>
          <w:lang w:val="en-US" w:eastAsia="en-US"/>
        </w:rPr>
        <w:t>brokers</w:t>
      </w:r>
      <w:r w:rsidR="0096300B" w:rsidRPr="00100010">
        <w:rPr>
          <w:rFonts w:asciiTheme="minorHAnsi" w:eastAsia="Calibri" w:hAnsiTheme="minorHAnsi" w:cstheme="minorHAnsi"/>
          <w:sz w:val="20"/>
          <w:szCs w:val="20"/>
          <w:lang w:val="en-US" w:eastAsia="en-US"/>
        </w:rPr>
        <w:t>;</w:t>
      </w:r>
      <w:proofErr w:type="gramEnd"/>
    </w:p>
    <w:p w14:paraId="70351FF9" w14:textId="4FB96D76" w:rsidR="00317997" w:rsidRPr="00100010" w:rsidRDefault="002608E2" w:rsidP="003578C1">
      <w:pPr>
        <w:pStyle w:val="ListParagraph"/>
        <w:numPr>
          <w:ilvl w:val="0"/>
          <w:numId w:val="25"/>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execut</w:t>
      </w:r>
      <w:r w:rsidR="0004744A">
        <w:rPr>
          <w:rFonts w:asciiTheme="minorHAnsi" w:eastAsia="Calibri" w:hAnsiTheme="minorHAnsi" w:cstheme="minorHAnsi"/>
          <w:sz w:val="20"/>
          <w:szCs w:val="20"/>
          <w:lang w:val="en-US" w:eastAsia="en-US"/>
        </w:rPr>
        <w:t>ing</w:t>
      </w:r>
      <w:r w:rsidRPr="00100010">
        <w:rPr>
          <w:rFonts w:asciiTheme="minorHAnsi" w:eastAsia="Calibri" w:hAnsiTheme="minorHAnsi" w:cstheme="minorHAnsi"/>
          <w:sz w:val="20"/>
          <w:szCs w:val="20"/>
          <w:lang w:val="en-US" w:eastAsia="en-US"/>
        </w:rPr>
        <w:t xml:space="preserve"> with CESL directly. </w:t>
      </w:r>
    </w:p>
    <w:p w14:paraId="0A49992F" w14:textId="0F92D7EB" w:rsidR="007F29CA" w:rsidRPr="00100010" w:rsidRDefault="007F29C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t xml:space="preserve">CESL regularly evaluates the execution quality of the venues </w:t>
      </w:r>
      <w:r w:rsidR="003E3397" w:rsidRPr="00100010">
        <w:rPr>
          <w:rFonts w:asciiTheme="minorHAnsi" w:eastAsiaTheme="minorHAnsi" w:hAnsiTheme="minorHAnsi" w:cstheme="minorHAnsi"/>
          <w:color w:val="000000"/>
          <w:sz w:val="20"/>
          <w:szCs w:val="20"/>
          <w:lang w:eastAsia="en-US"/>
        </w:rPr>
        <w:t>used when executing</w:t>
      </w:r>
      <w:r w:rsidRPr="00100010">
        <w:rPr>
          <w:rFonts w:asciiTheme="minorHAnsi" w:eastAsiaTheme="minorHAnsi" w:hAnsiTheme="minorHAnsi" w:cstheme="minorHAnsi"/>
          <w:color w:val="000000"/>
          <w:sz w:val="20"/>
          <w:szCs w:val="20"/>
          <w:lang w:eastAsia="en-US"/>
        </w:rPr>
        <w:t xml:space="preserve"> its </w:t>
      </w:r>
      <w:proofErr w:type="gramStart"/>
      <w:r w:rsidRPr="00100010">
        <w:rPr>
          <w:rFonts w:asciiTheme="minorHAnsi" w:eastAsiaTheme="minorHAnsi" w:hAnsiTheme="minorHAnsi" w:cstheme="minorHAnsi"/>
          <w:color w:val="000000"/>
          <w:sz w:val="20"/>
          <w:szCs w:val="20"/>
          <w:lang w:eastAsia="en-US"/>
        </w:rPr>
        <w:t>Client</w:t>
      </w:r>
      <w:proofErr w:type="gramEnd"/>
      <w:r w:rsidRPr="00100010">
        <w:rPr>
          <w:rFonts w:asciiTheme="minorHAnsi" w:eastAsiaTheme="minorHAnsi" w:hAnsiTheme="minorHAnsi" w:cstheme="minorHAnsi"/>
          <w:color w:val="000000"/>
          <w:sz w:val="20"/>
          <w:szCs w:val="20"/>
          <w:lang w:eastAsia="en-US"/>
        </w:rPr>
        <w:t xml:space="preserve"> orders</w:t>
      </w:r>
      <w:r w:rsidR="0096300B" w:rsidRPr="00100010">
        <w:rPr>
          <w:rFonts w:asciiTheme="minorHAnsi" w:eastAsiaTheme="minorHAnsi" w:hAnsiTheme="minorHAnsi" w:cstheme="minorHAnsi"/>
          <w:color w:val="000000"/>
          <w:sz w:val="20"/>
          <w:szCs w:val="20"/>
          <w:lang w:eastAsia="en-US"/>
        </w:rPr>
        <w:t>.</w:t>
      </w:r>
    </w:p>
    <w:p w14:paraId="448667C8" w14:textId="38172E85" w:rsidR="007F29CA" w:rsidRPr="00100010" w:rsidRDefault="007F29C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p>
    <w:p w14:paraId="41A3AEE4" w14:textId="5E449A2A" w:rsidR="00B4351A" w:rsidRPr="00100010" w:rsidRDefault="007F29C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t xml:space="preserve">CESL’s choice of execution venue may be constrained by the fact that there may be only one venue where an order can </w:t>
      </w:r>
      <w:r w:rsidR="0080651B" w:rsidRPr="00100010">
        <w:rPr>
          <w:rFonts w:asciiTheme="minorHAnsi" w:eastAsiaTheme="minorHAnsi" w:hAnsiTheme="minorHAnsi" w:cstheme="minorHAnsi"/>
          <w:color w:val="000000"/>
          <w:sz w:val="20"/>
          <w:szCs w:val="20"/>
          <w:lang w:eastAsia="en-US"/>
        </w:rPr>
        <w:t xml:space="preserve">reasonably </w:t>
      </w:r>
      <w:r w:rsidRPr="00100010">
        <w:rPr>
          <w:rFonts w:asciiTheme="minorHAnsi" w:eastAsiaTheme="minorHAnsi" w:hAnsiTheme="minorHAnsi" w:cstheme="minorHAnsi"/>
          <w:color w:val="000000"/>
          <w:sz w:val="20"/>
          <w:szCs w:val="20"/>
          <w:lang w:eastAsia="en-US"/>
        </w:rPr>
        <w:t xml:space="preserve">be executed due to the nature of the Client’s order or requirements. </w:t>
      </w:r>
    </w:p>
    <w:p w14:paraId="2609639C" w14:textId="77777777" w:rsidR="00B4351A" w:rsidRPr="00100010" w:rsidRDefault="00B4351A" w:rsidP="003578C1">
      <w:pPr>
        <w:autoSpaceDE w:val="0"/>
        <w:autoSpaceDN w:val="0"/>
        <w:adjustRightInd w:val="0"/>
        <w:spacing w:line="276" w:lineRule="auto"/>
        <w:rPr>
          <w:rFonts w:asciiTheme="minorHAnsi" w:eastAsiaTheme="minorHAnsi" w:hAnsiTheme="minorHAnsi" w:cstheme="minorHAnsi"/>
          <w:color w:val="000000"/>
          <w:sz w:val="20"/>
          <w:szCs w:val="20"/>
          <w:lang w:eastAsia="en-US"/>
        </w:rPr>
      </w:pPr>
    </w:p>
    <w:p w14:paraId="3A7480DE" w14:textId="1293226F" w:rsidR="00AA6B3F" w:rsidRDefault="007F29C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t>If the Client has provided prior express consent, its orders may be executed outside a</w:t>
      </w:r>
      <w:r w:rsidR="00F10681" w:rsidRPr="00100010">
        <w:rPr>
          <w:rFonts w:asciiTheme="minorHAnsi" w:eastAsiaTheme="minorHAnsi" w:hAnsiTheme="minorHAnsi" w:cstheme="minorHAnsi"/>
          <w:color w:val="000000"/>
          <w:sz w:val="20"/>
          <w:szCs w:val="20"/>
          <w:lang w:eastAsia="en-US"/>
        </w:rPr>
        <w:t xml:space="preserve"> Trading Venue</w:t>
      </w:r>
      <w:r w:rsidRPr="00100010">
        <w:rPr>
          <w:rFonts w:asciiTheme="minorHAnsi" w:eastAsiaTheme="minorHAnsi" w:hAnsiTheme="minorHAnsi" w:cstheme="minorHAnsi"/>
          <w:b/>
          <w:bCs/>
          <w:i/>
          <w:iCs/>
          <w:color w:val="000000"/>
          <w:sz w:val="20"/>
          <w:szCs w:val="20"/>
          <w:lang w:eastAsia="en-US"/>
        </w:rPr>
        <w:t xml:space="preserve">. </w:t>
      </w:r>
      <w:r w:rsidR="00AA6B3F" w:rsidRPr="00100010">
        <w:rPr>
          <w:rFonts w:asciiTheme="minorHAnsi" w:eastAsiaTheme="minorHAnsi" w:hAnsiTheme="minorHAnsi" w:cstheme="minorHAnsi"/>
          <w:color w:val="000000"/>
          <w:sz w:val="20"/>
          <w:szCs w:val="20"/>
          <w:lang w:eastAsia="en-US"/>
        </w:rPr>
        <w:t xml:space="preserve">Generally, </w:t>
      </w:r>
      <w:r w:rsidR="00304F2B" w:rsidRPr="00100010">
        <w:rPr>
          <w:rFonts w:asciiTheme="minorHAnsi" w:eastAsiaTheme="minorHAnsi" w:hAnsiTheme="minorHAnsi" w:cstheme="minorHAnsi"/>
          <w:color w:val="000000"/>
          <w:sz w:val="20"/>
          <w:szCs w:val="20"/>
          <w:lang w:eastAsia="en-US"/>
        </w:rPr>
        <w:t>CESL</w:t>
      </w:r>
      <w:r w:rsidR="00AA6B3F" w:rsidRPr="00100010">
        <w:rPr>
          <w:rFonts w:asciiTheme="minorHAnsi" w:eastAsiaTheme="minorHAnsi" w:hAnsiTheme="minorHAnsi" w:cstheme="minorHAnsi"/>
          <w:color w:val="000000"/>
          <w:sz w:val="20"/>
          <w:szCs w:val="20"/>
          <w:lang w:eastAsia="en-US"/>
        </w:rPr>
        <w:t xml:space="preserve"> will ask Clients to sign up to this consent concerning </w:t>
      </w:r>
      <w:proofErr w:type="gramStart"/>
      <w:r w:rsidR="00AA6B3F" w:rsidRPr="00100010">
        <w:rPr>
          <w:rFonts w:asciiTheme="minorHAnsi" w:eastAsiaTheme="minorHAnsi" w:hAnsiTheme="minorHAnsi" w:cstheme="minorHAnsi"/>
          <w:color w:val="000000"/>
          <w:sz w:val="20"/>
          <w:szCs w:val="20"/>
          <w:lang w:eastAsia="en-US"/>
        </w:rPr>
        <w:t>all of</w:t>
      </w:r>
      <w:proofErr w:type="gramEnd"/>
      <w:r w:rsidR="00AA6B3F" w:rsidRPr="00100010">
        <w:rPr>
          <w:rFonts w:asciiTheme="minorHAnsi" w:eastAsiaTheme="minorHAnsi" w:hAnsiTheme="minorHAnsi" w:cstheme="minorHAnsi"/>
          <w:color w:val="000000"/>
          <w:sz w:val="20"/>
          <w:szCs w:val="20"/>
          <w:lang w:eastAsia="en-US"/>
        </w:rPr>
        <w:t xml:space="preserve"> their trading with CESL when </w:t>
      </w:r>
      <w:r w:rsidR="00304F2B" w:rsidRPr="00100010">
        <w:rPr>
          <w:rFonts w:asciiTheme="minorHAnsi" w:eastAsiaTheme="minorHAnsi" w:hAnsiTheme="minorHAnsi" w:cstheme="minorHAnsi"/>
          <w:color w:val="000000"/>
          <w:sz w:val="20"/>
          <w:szCs w:val="20"/>
          <w:lang w:eastAsia="en-US"/>
        </w:rPr>
        <w:t>it</w:t>
      </w:r>
      <w:r w:rsidR="00AA6B3F" w:rsidRPr="00100010">
        <w:rPr>
          <w:rFonts w:asciiTheme="minorHAnsi" w:eastAsiaTheme="minorHAnsi" w:hAnsiTheme="minorHAnsi" w:cstheme="minorHAnsi"/>
          <w:color w:val="000000"/>
          <w:sz w:val="20"/>
          <w:szCs w:val="20"/>
          <w:lang w:eastAsia="en-US"/>
        </w:rPr>
        <w:t xml:space="preserve"> onboard</w:t>
      </w:r>
      <w:r w:rsidR="00304F2B" w:rsidRPr="00100010">
        <w:rPr>
          <w:rFonts w:asciiTheme="minorHAnsi" w:eastAsiaTheme="minorHAnsi" w:hAnsiTheme="minorHAnsi" w:cstheme="minorHAnsi"/>
          <w:color w:val="000000"/>
          <w:sz w:val="20"/>
          <w:szCs w:val="20"/>
          <w:lang w:eastAsia="en-US"/>
        </w:rPr>
        <w:t>s</w:t>
      </w:r>
      <w:r w:rsidR="00AA6B3F" w:rsidRPr="00100010">
        <w:rPr>
          <w:rFonts w:asciiTheme="minorHAnsi" w:eastAsiaTheme="minorHAnsi" w:hAnsiTheme="minorHAnsi" w:cstheme="minorHAnsi"/>
          <w:color w:val="000000"/>
          <w:sz w:val="20"/>
          <w:szCs w:val="20"/>
          <w:lang w:eastAsia="en-US"/>
        </w:rPr>
        <w:t xml:space="preserve"> Clients, however express consent can also be obtained on a trade-by-trade basis.</w:t>
      </w:r>
    </w:p>
    <w:p w14:paraId="33763D66" w14:textId="77777777" w:rsidR="0004744A" w:rsidRPr="00100010" w:rsidRDefault="0004744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p>
    <w:p w14:paraId="3471EE10" w14:textId="78168D99" w:rsidR="007F29CA" w:rsidRPr="00100010" w:rsidRDefault="007F29C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t xml:space="preserve">CESL will not unfairly discriminate between </w:t>
      </w:r>
      <w:r w:rsidR="00F10681" w:rsidRPr="00100010">
        <w:rPr>
          <w:rFonts w:asciiTheme="minorHAnsi" w:eastAsiaTheme="minorHAnsi" w:hAnsiTheme="minorHAnsi" w:cstheme="minorHAnsi"/>
          <w:color w:val="000000"/>
          <w:sz w:val="20"/>
          <w:szCs w:val="20"/>
          <w:lang w:eastAsia="en-US"/>
        </w:rPr>
        <w:t>Trading V</w:t>
      </w:r>
      <w:r w:rsidRPr="00100010">
        <w:rPr>
          <w:rFonts w:asciiTheme="minorHAnsi" w:eastAsiaTheme="minorHAnsi" w:hAnsiTheme="minorHAnsi" w:cstheme="minorHAnsi"/>
          <w:color w:val="000000"/>
          <w:sz w:val="20"/>
          <w:szCs w:val="20"/>
          <w:lang w:eastAsia="en-US"/>
        </w:rPr>
        <w:t xml:space="preserve">enues or third-party brokers but </w:t>
      </w:r>
      <w:r w:rsidR="000D2CB3" w:rsidRPr="00100010">
        <w:rPr>
          <w:rFonts w:asciiTheme="minorHAnsi" w:eastAsiaTheme="minorHAnsi" w:hAnsiTheme="minorHAnsi" w:cstheme="minorHAnsi"/>
          <w:color w:val="000000"/>
          <w:sz w:val="20"/>
          <w:szCs w:val="20"/>
          <w:lang w:eastAsia="en-US"/>
        </w:rPr>
        <w:t>may</w:t>
      </w:r>
      <w:r w:rsidRPr="00100010">
        <w:rPr>
          <w:rFonts w:asciiTheme="minorHAnsi" w:eastAsiaTheme="minorHAnsi" w:hAnsiTheme="minorHAnsi" w:cstheme="minorHAnsi"/>
          <w:color w:val="000000"/>
          <w:sz w:val="20"/>
          <w:szCs w:val="20"/>
          <w:lang w:eastAsia="en-US"/>
        </w:rPr>
        <w:t xml:space="preserve"> </w:t>
      </w:r>
      <w:proofErr w:type="gramStart"/>
      <w:r w:rsidRPr="00100010">
        <w:rPr>
          <w:rFonts w:asciiTheme="minorHAnsi" w:eastAsiaTheme="minorHAnsi" w:hAnsiTheme="minorHAnsi" w:cstheme="minorHAnsi"/>
          <w:color w:val="000000"/>
          <w:sz w:val="20"/>
          <w:szCs w:val="20"/>
          <w:lang w:eastAsia="en-US"/>
        </w:rPr>
        <w:t>make a decision</w:t>
      </w:r>
      <w:proofErr w:type="gramEnd"/>
      <w:r w:rsidRPr="00100010">
        <w:rPr>
          <w:rFonts w:asciiTheme="minorHAnsi" w:eastAsiaTheme="minorHAnsi" w:hAnsiTheme="minorHAnsi" w:cstheme="minorHAnsi"/>
          <w:color w:val="000000"/>
          <w:sz w:val="20"/>
          <w:szCs w:val="20"/>
          <w:lang w:eastAsia="en-US"/>
        </w:rPr>
        <w:t xml:space="preserve"> on </w:t>
      </w:r>
      <w:r w:rsidR="00F10681" w:rsidRPr="00100010">
        <w:rPr>
          <w:rFonts w:asciiTheme="minorHAnsi" w:eastAsiaTheme="minorHAnsi" w:hAnsiTheme="minorHAnsi" w:cstheme="minorHAnsi"/>
          <w:color w:val="000000"/>
          <w:sz w:val="20"/>
          <w:szCs w:val="20"/>
          <w:lang w:eastAsia="en-US"/>
        </w:rPr>
        <w:t>Trading V</w:t>
      </w:r>
      <w:r w:rsidRPr="00100010">
        <w:rPr>
          <w:rFonts w:asciiTheme="minorHAnsi" w:eastAsiaTheme="minorHAnsi" w:hAnsiTheme="minorHAnsi" w:cstheme="minorHAnsi"/>
          <w:color w:val="000000"/>
          <w:sz w:val="20"/>
          <w:szCs w:val="20"/>
          <w:lang w:eastAsia="en-US"/>
        </w:rPr>
        <w:t xml:space="preserve">enue selection </w:t>
      </w:r>
      <w:r w:rsidR="00F10681" w:rsidRPr="00100010">
        <w:rPr>
          <w:rFonts w:asciiTheme="minorHAnsi" w:eastAsiaTheme="minorHAnsi" w:hAnsiTheme="minorHAnsi" w:cstheme="minorHAnsi"/>
          <w:color w:val="000000"/>
          <w:sz w:val="20"/>
          <w:szCs w:val="20"/>
          <w:lang w:eastAsia="en-US"/>
        </w:rPr>
        <w:t xml:space="preserve">in </w:t>
      </w:r>
      <w:r w:rsidRPr="00100010">
        <w:rPr>
          <w:rFonts w:asciiTheme="minorHAnsi" w:eastAsiaTheme="minorHAnsi" w:hAnsiTheme="minorHAnsi" w:cstheme="minorHAnsi"/>
          <w:color w:val="000000"/>
          <w:sz w:val="20"/>
          <w:szCs w:val="20"/>
          <w:lang w:eastAsia="en-US"/>
        </w:rPr>
        <w:t>consideration of the Execution Factors. When executing outside a trading venue</w:t>
      </w:r>
      <w:r w:rsidR="00CF610A">
        <w:rPr>
          <w:rFonts w:asciiTheme="minorHAnsi" w:eastAsiaTheme="minorHAnsi" w:hAnsiTheme="minorHAnsi" w:cstheme="minorHAnsi"/>
          <w:color w:val="000000"/>
          <w:sz w:val="20"/>
          <w:szCs w:val="20"/>
          <w:lang w:eastAsia="en-US"/>
        </w:rPr>
        <w:t>,</w:t>
      </w:r>
      <w:r w:rsidRPr="00100010">
        <w:rPr>
          <w:rFonts w:asciiTheme="minorHAnsi" w:eastAsiaTheme="minorHAnsi" w:hAnsiTheme="minorHAnsi" w:cstheme="minorHAnsi"/>
          <w:color w:val="000000"/>
          <w:sz w:val="20"/>
          <w:szCs w:val="20"/>
          <w:lang w:eastAsia="en-US"/>
        </w:rPr>
        <w:t xml:space="preserve"> </w:t>
      </w:r>
      <w:r w:rsidR="00F10681" w:rsidRPr="00100010">
        <w:rPr>
          <w:rFonts w:asciiTheme="minorHAnsi" w:eastAsiaTheme="minorHAnsi" w:hAnsiTheme="minorHAnsi" w:cstheme="minorHAnsi"/>
          <w:color w:val="000000"/>
          <w:sz w:val="20"/>
          <w:szCs w:val="20"/>
          <w:lang w:eastAsia="en-US"/>
        </w:rPr>
        <w:t>CESL may be subject to increased</w:t>
      </w:r>
      <w:r w:rsidRPr="00100010">
        <w:rPr>
          <w:rFonts w:asciiTheme="minorHAnsi" w:eastAsiaTheme="minorHAnsi" w:hAnsiTheme="minorHAnsi" w:cstheme="minorHAnsi"/>
          <w:color w:val="000000"/>
          <w:sz w:val="20"/>
          <w:szCs w:val="20"/>
          <w:lang w:eastAsia="en-US"/>
        </w:rPr>
        <w:t xml:space="preserve"> counterparty risk</w:t>
      </w:r>
      <w:r w:rsidR="00C87610" w:rsidRPr="00100010">
        <w:rPr>
          <w:rFonts w:asciiTheme="minorHAnsi" w:eastAsiaTheme="minorHAnsi" w:hAnsiTheme="minorHAnsi" w:cstheme="minorHAnsi"/>
          <w:color w:val="000000"/>
          <w:sz w:val="20"/>
          <w:szCs w:val="20"/>
          <w:lang w:eastAsia="en-US"/>
        </w:rPr>
        <w:t xml:space="preserve">, which </w:t>
      </w:r>
      <w:proofErr w:type="gramStart"/>
      <w:r w:rsidR="00C87610" w:rsidRPr="00100010">
        <w:rPr>
          <w:rFonts w:asciiTheme="minorHAnsi" w:eastAsiaTheme="minorHAnsi" w:hAnsiTheme="minorHAnsi" w:cstheme="minorHAnsi"/>
          <w:color w:val="000000"/>
          <w:sz w:val="20"/>
          <w:szCs w:val="20"/>
          <w:lang w:eastAsia="en-US"/>
        </w:rPr>
        <w:t>in itself could</w:t>
      </w:r>
      <w:proofErr w:type="gramEnd"/>
      <w:r w:rsidR="00C87610" w:rsidRPr="00100010">
        <w:rPr>
          <w:rFonts w:asciiTheme="minorHAnsi" w:eastAsiaTheme="minorHAnsi" w:hAnsiTheme="minorHAnsi" w:cstheme="minorHAnsi"/>
          <w:color w:val="000000"/>
          <w:sz w:val="20"/>
          <w:szCs w:val="20"/>
          <w:lang w:eastAsia="en-US"/>
        </w:rPr>
        <w:t xml:space="preserve"> lead to a failed trade</w:t>
      </w:r>
      <w:r w:rsidRPr="00100010">
        <w:rPr>
          <w:rFonts w:asciiTheme="minorHAnsi" w:eastAsiaTheme="minorHAnsi" w:hAnsiTheme="minorHAnsi" w:cstheme="minorHAnsi"/>
          <w:color w:val="000000"/>
          <w:sz w:val="20"/>
          <w:szCs w:val="20"/>
          <w:lang w:eastAsia="en-US"/>
        </w:rPr>
        <w:t xml:space="preserve">. </w:t>
      </w:r>
    </w:p>
    <w:p w14:paraId="7CFCE70E" w14:textId="77777777" w:rsidR="00B4351A" w:rsidRPr="00100010" w:rsidRDefault="00B4351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p>
    <w:p w14:paraId="73AACE84" w14:textId="74506206" w:rsidR="0004744A" w:rsidRDefault="007F29C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t xml:space="preserve">All Client order routing is subject to pre-trade risk </w:t>
      </w:r>
      <w:r w:rsidR="003578C1" w:rsidRPr="00100010">
        <w:rPr>
          <w:rFonts w:asciiTheme="minorHAnsi" w:eastAsiaTheme="minorHAnsi" w:hAnsiTheme="minorHAnsi" w:cstheme="minorHAnsi"/>
          <w:color w:val="000000"/>
          <w:sz w:val="20"/>
          <w:szCs w:val="20"/>
          <w:lang w:eastAsia="en-US"/>
        </w:rPr>
        <w:t>controls,</w:t>
      </w:r>
      <w:r w:rsidRPr="00100010">
        <w:rPr>
          <w:rFonts w:asciiTheme="minorHAnsi" w:eastAsiaTheme="minorHAnsi" w:hAnsiTheme="minorHAnsi" w:cstheme="minorHAnsi"/>
          <w:color w:val="000000"/>
          <w:sz w:val="20"/>
          <w:szCs w:val="20"/>
          <w:lang w:eastAsia="en-US"/>
        </w:rPr>
        <w:t xml:space="preserve"> and these will always override Client instructions. Any breach of pre-determined risk checks will result in the order being prevented from routing to market and/or rejected back to the Client.</w:t>
      </w:r>
    </w:p>
    <w:p w14:paraId="11C69C2E" w14:textId="410FF774" w:rsidR="007F29CA" w:rsidRPr="00100010" w:rsidRDefault="007F29C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p>
    <w:p w14:paraId="20AB0AFC" w14:textId="1C94E96C" w:rsidR="00782B4C" w:rsidRPr="00100010" w:rsidRDefault="007F29C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3A2C31">
        <w:rPr>
          <w:rFonts w:asciiTheme="minorHAnsi" w:eastAsiaTheme="minorHAnsi" w:hAnsiTheme="minorHAnsi" w:cstheme="minorHAnsi"/>
          <w:color w:val="000000"/>
          <w:sz w:val="20"/>
          <w:szCs w:val="20"/>
          <w:lang w:eastAsia="en-US"/>
        </w:rPr>
        <w:t xml:space="preserve">The execution solutions adopted under the above execution model are described below in Section “EXECUTION </w:t>
      </w:r>
      <w:r w:rsidRPr="00AD16FE">
        <w:rPr>
          <w:rFonts w:asciiTheme="minorHAnsi" w:eastAsiaTheme="minorHAnsi" w:hAnsiTheme="minorHAnsi" w:cstheme="minorHAnsi"/>
          <w:color w:val="000000"/>
          <w:sz w:val="20"/>
          <w:szCs w:val="20"/>
          <w:lang w:eastAsia="en-US"/>
        </w:rPr>
        <w:t>SOLUTIONS”.</w:t>
      </w:r>
    </w:p>
    <w:p w14:paraId="4B35094E" w14:textId="6F3EC6E8" w:rsidR="00782B4C" w:rsidRPr="00100010" w:rsidRDefault="007F29C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The execution venues used t</w:t>
      </w:r>
      <w:r w:rsidR="00FF03C9" w:rsidRPr="00100010">
        <w:rPr>
          <w:rFonts w:asciiTheme="minorHAnsi" w:eastAsia="Calibri" w:hAnsiTheme="minorHAnsi" w:cstheme="minorHAnsi"/>
          <w:sz w:val="20"/>
          <w:szCs w:val="20"/>
          <w:lang w:eastAsia="en-US"/>
        </w:rPr>
        <w:t>o</w:t>
      </w:r>
      <w:r w:rsidRPr="00100010">
        <w:rPr>
          <w:rFonts w:asciiTheme="minorHAnsi" w:eastAsia="Calibri" w:hAnsiTheme="minorHAnsi" w:cstheme="minorHAnsi"/>
          <w:sz w:val="20"/>
          <w:szCs w:val="20"/>
          <w:lang w:eastAsia="en-US"/>
        </w:rPr>
        <w:t xml:space="preserve"> execut</w:t>
      </w:r>
      <w:r w:rsidR="00FF03C9" w:rsidRPr="00100010">
        <w:rPr>
          <w:rFonts w:asciiTheme="minorHAnsi" w:eastAsia="Calibri" w:hAnsiTheme="minorHAnsi" w:cstheme="minorHAnsi"/>
          <w:sz w:val="20"/>
          <w:szCs w:val="20"/>
          <w:lang w:eastAsia="en-US"/>
        </w:rPr>
        <w:t>e</w:t>
      </w:r>
      <w:r w:rsidRPr="00100010">
        <w:rPr>
          <w:rFonts w:asciiTheme="minorHAnsi" w:eastAsia="Calibri" w:hAnsiTheme="minorHAnsi" w:cstheme="minorHAnsi"/>
          <w:sz w:val="20"/>
          <w:szCs w:val="20"/>
          <w:lang w:eastAsia="en-US"/>
        </w:rPr>
        <w:t xml:space="preserve"> </w:t>
      </w:r>
      <w:r w:rsidR="00FF03C9" w:rsidRPr="00100010">
        <w:rPr>
          <w:rFonts w:asciiTheme="minorHAnsi" w:eastAsia="Calibri" w:hAnsiTheme="minorHAnsi" w:cstheme="minorHAnsi"/>
          <w:sz w:val="20"/>
          <w:szCs w:val="20"/>
          <w:lang w:eastAsia="en-US"/>
        </w:rPr>
        <w:t xml:space="preserve">Client </w:t>
      </w:r>
      <w:r w:rsidRPr="00100010">
        <w:rPr>
          <w:rFonts w:asciiTheme="minorHAnsi" w:eastAsia="Calibri" w:hAnsiTheme="minorHAnsi" w:cstheme="minorHAnsi"/>
          <w:sz w:val="20"/>
          <w:szCs w:val="20"/>
          <w:lang w:eastAsia="en-US"/>
        </w:rPr>
        <w:t>orders in respect of the Cash Equities are available in Annex 1.</w:t>
      </w:r>
    </w:p>
    <w:p w14:paraId="038456CD" w14:textId="77777777" w:rsidR="00385BC5" w:rsidRPr="00100010" w:rsidRDefault="00385BC5" w:rsidP="003578C1">
      <w:pPr>
        <w:spacing w:after="200" w:line="276" w:lineRule="auto"/>
        <w:rPr>
          <w:rFonts w:asciiTheme="minorHAnsi" w:eastAsia="Calibri" w:hAnsiTheme="minorHAnsi" w:cstheme="minorHAnsi"/>
          <w:b/>
          <w:sz w:val="20"/>
          <w:szCs w:val="20"/>
          <w:lang w:val="en-US" w:eastAsia="en-US"/>
        </w:rPr>
      </w:pPr>
    </w:p>
    <w:p w14:paraId="02B463AC" w14:textId="4BF1DB97" w:rsidR="00782B4C" w:rsidRPr="00100010" w:rsidRDefault="002608E2" w:rsidP="003578C1">
      <w:pPr>
        <w:spacing w:after="200" w:line="276" w:lineRule="auto"/>
        <w:rPr>
          <w:rFonts w:asciiTheme="minorHAnsi" w:eastAsia="Calibri" w:hAnsiTheme="minorHAnsi" w:cstheme="minorHAnsi"/>
          <w:sz w:val="20"/>
          <w:szCs w:val="20"/>
          <w:u w:val="thick"/>
          <w:lang w:val="en-US" w:eastAsia="en-US"/>
        </w:rPr>
      </w:pPr>
      <w:bookmarkStart w:id="7" w:name="OLE_LINK1"/>
      <w:r w:rsidRPr="00100010">
        <w:rPr>
          <w:rFonts w:asciiTheme="minorHAnsi" w:eastAsia="Calibri" w:hAnsiTheme="minorHAnsi" w:cstheme="minorHAnsi"/>
          <w:b/>
          <w:sz w:val="28"/>
          <w:szCs w:val="28"/>
          <w:lang w:val="en-US" w:eastAsia="en-US"/>
        </w:rPr>
        <w:t xml:space="preserve">EXECUTION SOLUTIONS </w:t>
      </w:r>
      <w:bookmarkEnd w:id="7"/>
      <w:r w:rsidRPr="00100010">
        <w:rPr>
          <w:rFonts w:asciiTheme="minorHAnsi" w:eastAsia="Calibri" w:hAnsiTheme="minorHAnsi" w:cstheme="minorHAnsi"/>
          <w:b/>
          <w:sz w:val="20"/>
          <w:szCs w:val="20"/>
          <w:lang w:val="en-US" w:eastAsia="en-US"/>
        </w:rPr>
        <w:br/>
      </w:r>
      <w:r w:rsidRPr="00100010">
        <w:rPr>
          <w:rFonts w:asciiTheme="minorHAnsi" w:eastAsia="Calibri" w:hAnsiTheme="minorHAnsi" w:cstheme="minorHAnsi"/>
          <w:b/>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p>
    <w:p w14:paraId="75292D60" w14:textId="46E1E517" w:rsidR="00B4351A" w:rsidRPr="00100010" w:rsidRDefault="005455E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T</w:t>
      </w:r>
      <w:r w:rsidR="009A2546" w:rsidRPr="00100010">
        <w:rPr>
          <w:rFonts w:asciiTheme="minorHAnsi" w:eastAsia="Calibri" w:hAnsiTheme="minorHAnsi" w:cstheme="minorHAnsi"/>
          <w:sz w:val="20"/>
          <w:szCs w:val="20"/>
          <w:lang w:eastAsia="en-US"/>
        </w:rPr>
        <w:t>hrough its relationships with bulge bracket</w:t>
      </w:r>
      <w:r w:rsidR="00B4351A" w:rsidRPr="00100010">
        <w:rPr>
          <w:rFonts w:asciiTheme="minorHAnsi" w:eastAsia="Calibri" w:hAnsiTheme="minorHAnsi" w:cstheme="minorHAnsi"/>
          <w:sz w:val="20"/>
          <w:szCs w:val="20"/>
          <w:lang w:eastAsia="en-US"/>
        </w:rPr>
        <w:t xml:space="preserve"> </w:t>
      </w:r>
      <w:r w:rsidR="00FE261C" w:rsidRPr="00100010">
        <w:rPr>
          <w:rFonts w:asciiTheme="minorHAnsi" w:eastAsia="Calibri" w:hAnsiTheme="minorHAnsi" w:cstheme="minorHAnsi"/>
          <w:sz w:val="20"/>
          <w:szCs w:val="20"/>
          <w:lang w:eastAsia="en-US"/>
        </w:rPr>
        <w:t xml:space="preserve">regulated </w:t>
      </w:r>
      <w:r w:rsidR="00B4351A" w:rsidRPr="00100010">
        <w:rPr>
          <w:rFonts w:asciiTheme="minorHAnsi" w:eastAsia="Calibri" w:hAnsiTheme="minorHAnsi" w:cstheme="minorHAnsi"/>
          <w:sz w:val="20"/>
          <w:szCs w:val="20"/>
          <w:lang w:eastAsia="en-US"/>
        </w:rPr>
        <w:t>brokers and Affiliates</w:t>
      </w:r>
      <w:r w:rsidR="00CF610A">
        <w:rPr>
          <w:rFonts w:asciiTheme="minorHAnsi" w:eastAsia="Calibri" w:hAnsiTheme="minorHAnsi" w:cstheme="minorHAnsi"/>
          <w:sz w:val="20"/>
          <w:szCs w:val="20"/>
          <w:lang w:eastAsia="en-US"/>
        </w:rPr>
        <w:t>,</w:t>
      </w:r>
      <w:r w:rsidR="009A2546" w:rsidRPr="00100010">
        <w:rPr>
          <w:rFonts w:asciiTheme="minorHAnsi" w:eastAsia="Calibri" w:hAnsiTheme="minorHAnsi" w:cstheme="minorHAnsi"/>
          <w:sz w:val="20"/>
          <w:szCs w:val="20"/>
          <w:lang w:eastAsia="en-US"/>
        </w:rPr>
        <w:t xml:space="preserve"> </w:t>
      </w:r>
      <w:r w:rsidRPr="00AA44E4">
        <w:rPr>
          <w:rFonts w:asciiTheme="minorHAnsi" w:eastAsia="Calibri" w:hAnsiTheme="minorHAnsi" w:cstheme="minorHAnsi"/>
          <w:sz w:val="20"/>
          <w:szCs w:val="20"/>
          <w:lang w:eastAsia="en-US"/>
        </w:rPr>
        <w:t xml:space="preserve">CESL </w:t>
      </w:r>
      <w:r w:rsidR="009A2546" w:rsidRPr="00100010">
        <w:rPr>
          <w:rFonts w:asciiTheme="minorHAnsi" w:eastAsia="Calibri" w:hAnsiTheme="minorHAnsi" w:cstheme="minorHAnsi"/>
          <w:sz w:val="20"/>
          <w:szCs w:val="20"/>
          <w:lang w:eastAsia="en-US"/>
        </w:rPr>
        <w:t>has access to an extensive number of</w:t>
      </w:r>
      <w:r w:rsidR="00B4351A" w:rsidRPr="00100010">
        <w:rPr>
          <w:rFonts w:asciiTheme="minorHAnsi" w:eastAsia="Calibri" w:hAnsiTheme="minorHAnsi" w:cstheme="minorHAnsi"/>
          <w:sz w:val="20"/>
          <w:szCs w:val="20"/>
          <w:lang w:eastAsia="en-US"/>
        </w:rPr>
        <w:t xml:space="preserve"> </w:t>
      </w:r>
      <w:r w:rsidR="009A2546" w:rsidRPr="00100010">
        <w:rPr>
          <w:rFonts w:asciiTheme="minorHAnsi" w:eastAsia="Calibri" w:hAnsiTheme="minorHAnsi" w:cstheme="minorHAnsi"/>
          <w:sz w:val="20"/>
          <w:szCs w:val="20"/>
          <w:lang w:eastAsia="en-US"/>
        </w:rPr>
        <w:t xml:space="preserve">trading </w:t>
      </w:r>
      <w:r w:rsidR="00B4351A" w:rsidRPr="00100010">
        <w:rPr>
          <w:rFonts w:asciiTheme="minorHAnsi" w:eastAsia="Calibri" w:hAnsiTheme="minorHAnsi" w:cstheme="minorHAnsi"/>
          <w:sz w:val="20"/>
          <w:szCs w:val="20"/>
          <w:lang w:eastAsia="en-US"/>
        </w:rPr>
        <w:t>venues globally</w:t>
      </w:r>
      <w:r w:rsidR="00437B2C" w:rsidRPr="00100010">
        <w:rPr>
          <w:rFonts w:asciiTheme="minorHAnsi" w:eastAsia="Calibri" w:hAnsiTheme="minorHAnsi" w:cstheme="minorHAnsi"/>
          <w:sz w:val="20"/>
          <w:szCs w:val="20"/>
          <w:lang w:eastAsia="en-US"/>
        </w:rPr>
        <w:t xml:space="preserve"> </w:t>
      </w:r>
      <w:r w:rsidR="00304F2B" w:rsidRPr="00100010">
        <w:rPr>
          <w:rFonts w:asciiTheme="minorHAnsi" w:eastAsia="Calibri" w:hAnsiTheme="minorHAnsi" w:cstheme="minorHAnsi"/>
          <w:sz w:val="20"/>
          <w:szCs w:val="20"/>
          <w:lang w:eastAsia="en-US"/>
        </w:rPr>
        <w:t xml:space="preserve">that </w:t>
      </w:r>
      <w:r w:rsidR="00437B2C" w:rsidRPr="00100010">
        <w:rPr>
          <w:rFonts w:asciiTheme="minorHAnsi" w:eastAsia="Calibri" w:hAnsiTheme="minorHAnsi" w:cstheme="minorHAnsi"/>
          <w:sz w:val="20"/>
          <w:szCs w:val="20"/>
          <w:lang w:eastAsia="en-US"/>
        </w:rPr>
        <w:t>it would not have access to by itself</w:t>
      </w:r>
      <w:r w:rsidR="00B4351A" w:rsidRPr="00100010">
        <w:rPr>
          <w:rFonts w:asciiTheme="minorHAnsi" w:eastAsia="Calibri" w:hAnsiTheme="minorHAnsi" w:cstheme="minorHAnsi"/>
          <w:sz w:val="20"/>
          <w:szCs w:val="20"/>
          <w:lang w:eastAsia="en-US"/>
        </w:rPr>
        <w:t xml:space="preserve">. </w:t>
      </w:r>
    </w:p>
    <w:p w14:paraId="415FB531" w14:textId="40E7C33F" w:rsidR="00FE261C" w:rsidRPr="00100010" w:rsidRDefault="00FE261C"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When selecting a new broker CESL’s considerations include, market access, the ability to provide post trade transparency and that the broker has the necessary arrangements in place to allow CESL to comply with this </w:t>
      </w:r>
      <w:r w:rsidR="00304F2B" w:rsidRPr="00100010">
        <w:rPr>
          <w:rFonts w:asciiTheme="minorHAnsi" w:eastAsia="Calibri" w:hAnsiTheme="minorHAnsi" w:cstheme="minorHAnsi"/>
          <w:sz w:val="20"/>
          <w:szCs w:val="20"/>
          <w:lang w:eastAsia="en-US"/>
        </w:rPr>
        <w:t>P</w:t>
      </w:r>
      <w:r w:rsidRPr="00100010">
        <w:rPr>
          <w:rFonts w:asciiTheme="minorHAnsi" w:eastAsia="Calibri" w:hAnsiTheme="minorHAnsi" w:cstheme="minorHAnsi"/>
          <w:sz w:val="20"/>
          <w:szCs w:val="20"/>
          <w:lang w:eastAsia="en-US"/>
        </w:rPr>
        <w:t>olicy</w:t>
      </w:r>
      <w:r w:rsidR="00C87610" w:rsidRPr="00100010">
        <w:rPr>
          <w:rFonts w:asciiTheme="minorHAnsi" w:eastAsia="Calibri" w:hAnsiTheme="minorHAnsi" w:cstheme="minorHAnsi"/>
          <w:sz w:val="20"/>
          <w:szCs w:val="20"/>
          <w:lang w:eastAsia="en-US"/>
        </w:rPr>
        <w:t>.</w:t>
      </w:r>
    </w:p>
    <w:p w14:paraId="4CB3EA9A" w14:textId="4ACD6CE6" w:rsidR="007076E1" w:rsidRPr="00100010" w:rsidRDefault="007076E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C</w:t>
      </w:r>
      <w:r w:rsidR="0027762D" w:rsidRPr="00100010">
        <w:rPr>
          <w:rFonts w:asciiTheme="minorHAnsi" w:eastAsia="Calibri" w:hAnsiTheme="minorHAnsi" w:cstheme="minorHAnsi"/>
          <w:sz w:val="20"/>
          <w:szCs w:val="20"/>
          <w:lang w:eastAsia="en-US"/>
        </w:rPr>
        <w:t xml:space="preserve">lient orders </w:t>
      </w:r>
      <w:r w:rsidRPr="00100010">
        <w:rPr>
          <w:rFonts w:asciiTheme="minorHAnsi" w:eastAsia="Calibri" w:hAnsiTheme="minorHAnsi" w:cstheme="minorHAnsi"/>
          <w:sz w:val="20"/>
          <w:szCs w:val="20"/>
          <w:lang w:eastAsia="en-US"/>
        </w:rPr>
        <w:t xml:space="preserve">may </w:t>
      </w:r>
      <w:r w:rsidR="0027762D" w:rsidRPr="00100010">
        <w:rPr>
          <w:rFonts w:asciiTheme="minorHAnsi" w:eastAsia="Calibri" w:hAnsiTheme="minorHAnsi" w:cstheme="minorHAnsi"/>
          <w:sz w:val="20"/>
          <w:szCs w:val="20"/>
          <w:lang w:eastAsia="en-US"/>
        </w:rPr>
        <w:t xml:space="preserve">pass through </w:t>
      </w:r>
      <w:r w:rsidR="00B4351A" w:rsidRPr="00100010">
        <w:rPr>
          <w:rFonts w:asciiTheme="minorHAnsi" w:eastAsia="Calibri" w:hAnsiTheme="minorHAnsi" w:cstheme="minorHAnsi"/>
          <w:sz w:val="20"/>
          <w:szCs w:val="20"/>
          <w:lang w:eastAsia="en-US"/>
        </w:rPr>
        <w:t>CESL</w:t>
      </w:r>
      <w:r w:rsidR="0027762D" w:rsidRPr="00100010">
        <w:rPr>
          <w:rFonts w:asciiTheme="minorHAnsi" w:eastAsia="Calibri" w:hAnsiTheme="minorHAnsi" w:cstheme="minorHAnsi"/>
          <w:sz w:val="20"/>
          <w:szCs w:val="20"/>
          <w:lang w:eastAsia="en-US"/>
        </w:rPr>
        <w:t>’s</w:t>
      </w:r>
      <w:r w:rsidR="00437B2C" w:rsidRPr="00100010">
        <w:rPr>
          <w:rFonts w:asciiTheme="minorHAnsi" w:eastAsia="Calibri" w:hAnsiTheme="minorHAnsi" w:cstheme="minorHAnsi"/>
          <w:sz w:val="20"/>
          <w:szCs w:val="20"/>
          <w:lang w:eastAsia="en-US"/>
        </w:rPr>
        <w:t xml:space="preserve"> Smart Order Router (“SOR”)</w:t>
      </w:r>
      <w:r w:rsidR="00BA7576" w:rsidRPr="00100010">
        <w:rPr>
          <w:rFonts w:asciiTheme="minorHAnsi" w:eastAsia="Calibri" w:hAnsiTheme="minorHAnsi" w:cstheme="minorHAnsi"/>
          <w:sz w:val="20"/>
          <w:szCs w:val="20"/>
          <w:lang w:eastAsia="en-US"/>
        </w:rPr>
        <w:t xml:space="preserve"> and,</w:t>
      </w:r>
      <w:r w:rsidR="0027762D" w:rsidRPr="00100010">
        <w:rPr>
          <w:rFonts w:asciiTheme="minorHAnsi" w:eastAsia="Calibri" w:hAnsiTheme="minorHAnsi" w:cstheme="minorHAnsi"/>
          <w:sz w:val="20"/>
          <w:szCs w:val="20"/>
          <w:lang w:eastAsia="en-US"/>
        </w:rPr>
        <w:t xml:space="preserve"> when requested </w:t>
      </w:r>
      <w:r w:rsidR="00BA7576" w:rsidRPr="00100010">
        <w:rPr>
          <w:rFonts w:asciiTheme="minorHAnsi" w:eastAsia="Calibri" w:hAnsiTheme="minorHAnsi" w:cstheme="minorHAnsi"/>
          <w:sz w:val="20"/>
          <w:szCs w:val="20"/>
          <w:lang w:eastAsia="en-US"/>
        </w:rPr>
        <w:t xml:space="preserve">by </w:t>
      </w:r>
      <w:r w:rsidR="00CE2F26" w:rsidRPr="00100010">
        <w:rPr>
          <w:rFonts w:asciiTheme="minorHAnsi" w:eastAsia="Calibri" w:hAnsiTheme="minorHAnsi" w:cstheme="minorHAnsi"/>
          <w:sz w:val="20"/>
          <w:szCs w:val="20"/>
          <w:lang w:eastAsia="en-US"/>
        </w:rPr>
        <w:t>C</w:t>
      </w:r>
      <w:r w:rsidR="00BA7576" w:rsidRPr="00100010">
        <w:rPr>
          <w:rFonts w:asciiTheme="minorHAnsi" w:eastAsia="Calibri" w:hAnsiTheme="minorHAnsi" w:cstheme="minorHAnsi"/>
          <w:sz w:val="20"/>
          <w:szCs w:val="20"/>
          <w:lang w:eastAsia="en-US"/>
        </w:rPr>
        <w:t xml:space="preserve">lients, an </w:t>
      </w:r>
      <w:r w:rsidR="00437B2C" w:rsidRPr="00100010">
        <w:rPr>
          <w:rFonts w:asciiTheme="minorHAnsi" w:eastAsia="Calibri" w:hAnsiTheme="minorHAnsi" w:cstheme="minorHAnsi"/>
          <w:sz w:val="20"/>
          <w:szCs w:val="20"/>
          <w:lang w:eastAsia="en-US"/>
        </w:rPr>
        <w:t>algorithmic trading strateg</w:t>
      </w:r>
      <w:r w:rsidR="00BA7576" w:rsidRPr="00100010">
        <w:rPr>
          <w:rFonts w:asciiTheme="minorHAnsi" w:eastAsia="Calibri" w:hAnsiTheme="minorHAnsi" w:cstheme="minorHAnsi"/>
          <w:sz w:val="20"/>
          <w:szCs w:val="20"/>
          <w:lang w:eastAsia="en-US"/>
        </w:rPr>
        <w:t>y may be applied.</w:t>
      </w:r>
      <w:r w:rsidR="00437B2C" w:rsidRPr="00100010">
        <w:rPr>
          <w:rFonts w:asciiTheme="minorHAnsi" w:eastAsia="Calibri" w:hAnsiTheme="minorHAnsi" w:cstheme="minorHAnsi"/>
          <w:sz w:val="20"/>
          <w:szCs w:val="20"/>
          <w:lang w:eastAsia="en-US"/>
        </w:rPr>
        <w:t xml:space="preserve"> </w:t>
      </w:r>
      <w:r w:rsidR="000336C0" w:rsidRPr="00100010">
        <w:rPr>
          <w:rFonts w:asciiTheme="minorHAnsi" w:eastAsia="Calibri" w:hAnsiTheme="minorHAnsi" w:cstheme="minorHAnsi"/>
          <w:sz w:val="20"/>
          <w:szCs w:val="20"/>
          <w:lang w:eastAsia="en-US"/>
        </w:rPr>
        <w:t xml:space="preserve">Client orders will then pass through </w:t>
      </w:r>
      <w:r w:rsidR="00437B2C" w:rsidRPr="00100010">
        <w:rPr>
          <w:rFonts w:asciiTheme="minorHAnsi" w:eastAsia="Calibri" w:hAnsiTheme="minorHAnsi" w:cstheme="minorHAnsi"/>
          <w:sz w:val="20"/>
          <w:szCs w:val="20"/>
          <w:lang w:eastAsia="en-US"/>
        </w:rPr>
        <w:t xml:space="preserve">SORs and </w:t>
      </w:r>
      <w:r w:rsidR="000336C0" w:rsidRPr="00100010">
        <w:rPr>
          <w:rFonts w:asciiTheme="minorHAnsi" w:eastAsia="Calibri" w:hAnsiTheme="minorHAnsi" w:cstheme="minorHAnsi"/>
          <w:sz w:val="20"/>
          <w:szCs w:val="20"/>
          <w:lang w:eastAsia="en-US"/>
        </w:rPr>
        <w:t>whe</w:t>
      </w:r>
      <w:r w:rsidR="00304F2B" w:rsidRPr="00100010">
        <w:rPr>
          <w:rFonts w:asciiTheme="minorHAnsi" w:eastAsia="Calibri" w:hAnsiTheme="minorHAnsi" w:cstheme="minorHAnsi"/>
          <w:sz w:val="20"/>
          <w:szCs w:val="20"/>
          <w:lang w:eastAsia="en-US"/>
        </w:rPr>
        <w:t>re</w:t>
      </w:r>
      <w:r w:rsidR="000336C0" w:rsidRPr="00100010">
        <w:rPr>
          <w:rFonts w:asciiTheme="minorHAnsi" w:eastAsia="Calibri" w:hAnsiTheme="minorHAnsi" w:cstheme="minorHAnsi"/>
          <w:sz w:val="20"/>
          <w:szCs w:val="20"/>
          <w:lang w:eastAsia="en-US"/>
        </w:rPr>
        <w:t xml:space="preserve"> relevant </w:t>
      </w:r>
      <w:r w:rsidR="00787AB0" w:rsidRPr="00100010">
        <w:rPr>
          <w:rFonts w:asciiTheme="minorHAnsi" w:eastAsia="Calibri" w:hAnsiTheme="minorHAnsi" w:cstheme="minorHAnsi"/>
          <w:sz w:val="20"/>
          <w:szCs w:val="20"/>
          <w:lang w:eastAsia="en-US"/>
        </w:rPr>
        <w:t>algorithms</w:t>
      </w:r>
      <w:r w:rsidR="00437B2C" w:rsidRPr="00100010">
        <w:rPr>
          <w:rFonts w:asciiTheme="minorHAnsi" w:eastAsia="Calibri" w:hAnsiTheme="minorHAnsi" w:cstheme="minorHAnsi"/>
          <w:sz w:val="20"/>
          <w:szCs w:val="20"/>
          <w:lang w:eastAsia="en-US"/>
        </w:rPr>
        <w:t xml:space="preserve"> provided by </w:t>
      </w:r>
      <w:r w:rsidR="000336C0" w:rsidRPr="00100010">
        <w:rPr>
          <w:rFonts w:asciiTheme="minorHAnsi" w:eastAsia="Calibri" w:hAnsiTheme="minorHAnsi" w:cstheme="minorHAnsi"/>
          <w:sz w:val="20"/>
          <w:szCs w:val="20"/>
          <w:lang w:eastAsia="en-US"/>
        </w:rPr>
        <w:t>CESL’s</w:t>
      </w:r>
      <w:r w:rsidR="00437B2C" w:rsidRPr="00100010">
        <w:rPr>
          <w:rFonts w:asciiTheme="minorHAnsi" w:eastAsia="Calibri" w:hAnsiTheme="minorHAnsi" w:cstheme="minorHAnsi"/>
          <w:sz w:val="20"/>
          <w:szCs w:val="20"/>
          <w:lang w:eastAsia="en-US"/>
        </w:rPr>
        <w:t xml:space="preserve"> brokers </w:t>
      </w:r>
      <w:r w:rsidR="000336C0" w:rsidRPr="00100010">
        <w:rPr>
          <w:rFonts w:asciiTheme="minorHAnsi" w:eastAsia="Calibri" w:hAnsiTheme="minorHAnsi" w:cstheme="minorHAnsi"/>
          <w:sz w:val="20"/>
          <w:szCs w:val="20"/>
          <w:lang w:eastAsia="en-US"/>
        </w:rPr>
        <w:t>for onward distribution to the relevant trading venue.</w:t>
      </w:r>
      <w:r w:rsidR="00437B2C" w:rsidRPr="00100010">
        <w:rPr>
          <w:rFonts w:asciiTheme="minorHAnsi" w:eastAsia="Calibri" w:hAnsiTheme="minorHAnsi" w:cstheme="minorHAnsi"/>
          <w:sz w:val="20"/>
          <w:szCs w:val="20"/>
          <w:lang w:eastAsia="en-US"/>
        </w:rPr>
        <w:t xml:space="preserve"> </w:t>
      </w:r>
      <w:r w:rsidR="00B4351A" w:rsidRPr="00100010">
        <w:rPr>
          <w:rFonts w:asciiTheme="minorHAnsi" w:eastAsia="Calibri" w:hAnsiTheme="minorHAnsi" w:cstheme="minorHAnsi"/>
          <w:sz w:val="20"/>
          <w:szCs w:val="20"/>
          <w:lang w:eastAsia="en-US"/>
        </w:rPr>
        <w:t xml:space="preserve"> </w:t>
      </w:r>
    </w:p>
    <w:p w14:paraId="48449201" w14:textId="516E5754" w:rsidR="00B4351A" w:rsidRPr="00100010" w:rsidRDefault="00954362"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In</w:t>
      </w:r>
      <w:r w:rsidR="002E1B68" w:rsidRPr="00100010">
        <w:rPr>
          <w:rFonts w:asciiTheme="minorHAnsi" w:eastAsia="Calibri" w:hAnsiTheme="minorHAnsi" w:cstheme="minorHAnsi"/>
          <w:sz w:val="20"/>
          <w:szCs w:val="20"/>
          <w:lang w:eastAsia="en-US"/>
        </w:rPr>
        <w:t xml:space="preserve"> </w:t>
      </w:r>
      <w:r w:rsidR="007076E1" w:rsidRPr="00100010">
        <w:rPr>
          <w:rFonts w:asciiTheme="minorHAnsi" w:eastAsia="Calibri" w:hAnsiTheme="minorHAnsi" w:cstheme="minorHAnsi"/>
          <w:sz w:val="20"/>
          <w:szCs w:val="20"/>
          <w:lang w:eastAsia="en-US"/>
        </w:rPr>
        <w:t>instances when</w:t>
      </w:r>
      <w:r w:rsidRPr="00100010">
        <w:rPr>
          <w:rFonts w:asciiTheme="minorHAnsi" w:eastAsia="Calibri" w:hAnsiTheme="minorHAnsi" w:cstheme="minorHAnsi"/>
          <w:sz w:val="20"/>
          <w:szCs w:val="20"/>
          <w:lang w:eastAsia="en-US"/>
        </w:rPr>
        <w:t xml:space="preserve"> </w:t>
      </w:r>
      <w:r w:rsidR="00CE2F26" w:rsidRPr="00100010">
        <w:rPr>
          <w:rFonts w:asciiTheme="minorHAnsi" w:eastAsia="Calibri" w:hAnsiTheme="minorHAnsi" w:cstheme="minorHAnsi"/>
          <w:sz w:val="20"/>
          <w:szCs w:val="20"/>
          <w:lang w:eastAsia="en-US"/>
        </w:rPr>
        <w:t>C</w:t>
      </w:r>
      <w:r w:rsidRPr="00100010">
        <w:rPr>
          <w:rFonts w:asciiTheme="minorHAnsi" w:eastAsia="Calibri" w:hAnsiTheme="minorHAnsi" w:cstheme="minorHAnsi"/>
          <w:sz w:val="20"/>
          <w:szCs w:val="20"/>
          <w:lang w:eastAsia="en-US"/>
        </w:rPr>
        <w:t>lient</w:t>
      </w:r>
      <w:r w:rsidR="007076E1" w:rsidRPr="00100010">
        <w:rPr>
          <w:rFonts w:asciiTheme="minorHAnsi" w:eastAsia="Calibri" w:hAnsiTheme="minorHAnsi" w:cstheme="minorHAnsi"/>
          <w:sz w:val="20"/>
          <w:szCs w:val="20"/>
          <w:lang w:eastAsia="en-US"/>
        </w:rPr>
        <w:t xml:space="preserve"> orders</w:t>
      </w:r>
      <w:r w:rsidRPr="00100010">
        <w:rPr>
          <w:rFonts w:asciiTheme="minorHAnsi" w:eastAsia="Calibri" w:hAnsiTheme="minorHAnsi" w:cstheme="minorHAnsi"/>
          <w:sz w:val="20"/>
          <w:szCs w:val="20"/>
          <w:lang w:eastAsia="en-US"/>
        </w:rPr>
        <w:t xml:space="preserve"> are </w:t>
      </w:r>
      <w:r w:rsidR="002E1B68" w:rsidRPr="00100010">
        <w:rPr>
          <w:rFonts w:asciiTheme="minorHAnsi" w:eastAsia="Calibri" w:hAnsiTheme="minorHAnsi" w:cstheme="minorHAnsi"/>
          <w:sz w:val="20"/>
          <w:szCs w:val="20"/>
          <w:lang w:eastAsia="en-US"/>
        </w:rPr>
        <w:t>executed with entities not subject to MiFID II,</w:t>
      </w:r>
      <w:r w:rsidRPr="00100010">
        <w:rPr>
          <w:rFonts w:asciiTheme="minorHAnsi" w:eastAsia="Calibri" w:hAnsiTheme="minorHAnsi" w:cstheme="minorHAnsi"/>
          <w:sz w:val="20"/>
          <w:szCs w:val="20"/>
          <w:lang w:eastAsia="en-US"/>
        </w:rPr>
        <w:t xml:space="preserve"> </w:t>
      </w:r>
      <w:r w:rsidR="00CE2F26" w:rsidRPr="00100010">
        <w:rPr>
          <w:rFonts w:asciiTheme="minorHAnsi" w:eastAsia="Calibri" w:hAnsiTheme="minorHAnsi" w:cstheme="minorHAnsi"/>
          <w:sz w:val="20"/>
          <w:szCs w:val="20"/>
          <w:lang w:eastAsia="en-US"/>
        </w:rPr>
        <w:t xml:space="preserve">the </w:t>
      </w:r>
      <w:r w:rsidR="00FF03C9" w:rsidRPr="00100010">
        <w:rPr>
          <w:rFonts w:asciiTheme="minorHAnsi" w:eastAsia="Calibri" w:hAnsiTheme="minorHAnsi" w:cstheme="minorHAnsi"/>
          <w:sz w:val="20"/>
          <w:szCs w:val="20"/>
          <w:lang w:eastAsia="en-US"/>
        </w:rPr>
        <w:t xml:space="preserve">Client </w:t>
      </w:r>
      <w:r w:rsidR="00CE2F26" w:rsidRPr="00100010">
        <w:rPr>
          <w:rFonts w:asciiTheme="minorHAnsi" w:eastAsia="Calibri" w:hAnsiTheme="minorHAnsi" w:cstheme="minorHAnsi"/>
          <w:sz w:val="20"/>
          <w:szCs w:val="20"/>
          <w:lang w:eastAsia="en-US"/>
        </w:rPr>
        <w:t xml:space="preserve">order would </w:t>
      </w:r>
      <w:r w:rsidR="00FF03C9" w:rsidRPr="00100010">
        <w:rPr>
          <w:rFonts w:asciiTheme="minorHAnsi" w:eastAsia="Calibri" w:hAnsiTheme="minorHAnsi" w:cstheme="minorHAnsi"/>
          <w:sz w:val="20"/>
          <w:szCs w:val="20"/>
          <w:lang w:eastAsia="en-US"/>
        </w:rPr>
        <w:t>typically</w:t>
      </w:r>
      <w:r w:rsidR="00CE2F26" w:rsidRPr="00100010">
        <w:rPr>
          <w:rFonts w:asciiTheme="minorHAnsi" w:eastAsia="Calibri" w:hAnsiTheme="minorHAnsi" w:cstheme="minorHAnsi"/>
          <w:sz w:val="20"/>
          <w:szCs w:val="20"/>
          <w:lang w:eastAsia="en-US"/>
        </w:rPr>
        <w:t xml:space="preserve"> include instruments not listed on MiFID exchanges and would require the s</w:t>
      </w:r>
      <w:r w:rsidR="00304F2B" w:rsidRPr="00100010">
        <w:rPr>
          <w:rFonts w:asciiTheme="minorHAnsi" w:eastAsia="Calibri" w:hAnsiTheme="minorHAnsi" w:cstheme="minorHAnsi"/>
          <w:sz w:val="20"/>
          <w:szCs w:val="20"/>
          <w:lang w:eastAsia="en-US"/>
        </w:rPr>
        <w:t>k</w:t>
      </w:r>
      <w:r w:rsidR="00CE2F26" w:rsidRPr="00100010">
        <w:rPr>
          <w:rFonts w:asciiTheme="minorHAnsi" w:eastAsia="Calibri" w:hAnsiTheme="minorHAnsi" w:cstheme="minorHAnsi"/>
          <w:sz w:val="20"/>
          <w:szCs w:val="20"/>
          <w:lang w:eastAsia="en-US"/>
        </w:rPr>
        <w:t>il</w:t>
      </w:r>
      <w:r w:rsidR="00304F2B" w:rsidRPr="00100010">
        <w:rPr>
          <w:rFonts w:asciiTheme="minorHAnsi" w:eastAsia="Calibri" w:hAnsiTheme="minorHAnsi" w:cstheme="minorHAnsi"/>
          <w:sz w:val="20"/>
          <w:szCs w:val="20"/>
          <w:lang w:eastAsia="en-US"/>
        </w:rPr>
        <w:t>l</w:t>
      </w:r>
      <w:r w:rsidR="00CE2F26" w:rsidRPr="00100010">
        <w:rPr>
          <w:rFonts w:asciiTheme="minorHAnsi" w:eastAsia="Calibri" w:hAnsiTheme="minorHAnsi" w:cstheme="minorHAnsi"/>
          <w:sz w:val="20"/>
          <w:szCs w:val="20"/>
          <w:lang w:eastAsia="en-US"/>
        </w:rPr>
        <w:t xml:space="preserve">s and knowledge of </w:t>
      </w:r>
      <w:r w:rsidRPr="00100010">
        <w:rPr>
          <w:rFonts w:asciiTheme="minorHAnsi" w:eastAsia="Calibri" w:hAnsiTheme="minorHAnsi" w:cstheme="minorHAnsi"/>
          <w:sz w:val="20"/>
          <w:szCs w:val="20"/>
          <w:lang w:eastAsia="en-US"/>
        </w:rPr>
        <w:t xml:space="preserve">CESL staff and </w:t>
      </w:r>
      <w:r w:rsidRPr="00100010">
        <w:rPr>
          <w:rFonts w:asciiTheme="minorHAnsi" w:eastAsia="Calibri" w:hAnsiTheme="minorHAnsi" w:cstheme="minorHAnsi"/>
          <w:sz w:val="20"/>
          <w:szCs w:val="20"/>
          <w:lang w:eastAsia="en-US"/>
        </w:rPr>
        <w:lastRenderedPageBreak/>
        <w:t>systems</w:t>
      </w:r>
      <w:r w:rsidR="00CE2F26" w:rsidRPr="00100010">
        <w:rPr>
          <w:rFonts w:asciiTheme="minorHAnsi" w:eastAsia="Calibri" w:hAnsiTheme="minorHAnsi" w:cstheme="minorHAnsi"/>
          <w:sz w:val="20"/>
          <w:szCs w:val="20"/>
          <w:lang w:eastAsia="en-US"/>
        </w:rPr>
        <w:t xml:space="preserve"> to</w:t>
      </w:r>
      <w:r w:rsidRPr="00100010">
        <w:rPr>
          <w:rFonts w:asciiTheme="minorHAnsi" w:eastAsia="Calibri" w:hAnsiTheme="minorHAnsi" w:cstheme="minorHAnsi"/>
          <w:sz w:val="20"/>
          <w:szCs w:val="20"/>
          <w:lang w:eastAsia="en-US"/>
        </w:rPr>
        <w:t xml:space="preserve"> exercise discretion when executing</w:t>
      </w:r>
      <w:r w:rsidR="00FF03C9" w:rsidRPr="00100010">
        <w:rPr>
          <w:rFonts w:asciiTheme="minorHAnsi" w:eastAsia="Calibri" w:hAnsiTheme="minorHAnsi" w:cstheme="minorHAnsi"/>
          <w:sz w:val="20"/>
          <w:szCs w:val="20"/>
          <w:lang w:eastAsia="en-US"/>
        </w:rPr>
        <w:t xml:space="preserve"> these</w:t>
      </w:r>
      <w:r w:rsidRPr="00100010">
        <w:rPr>
          <w:rFonts w:asciiTheme="minorHAnsi" w:eastAsia="Calibri" w:hAnsiTheme="minorHAnsi" w:cstheme="minorHAnsi"/>
          <w:sz w:val="20"/>
          <w:szCs w:val="20"/>
          <w:lang w:eastAsia="en-US"/>
        </w:rPr>
        <w:t xml:space="preserve"> </w:t>
      </w:r>
      <w:r w:rsidR="00CE2F26" w:rsidRPr="00100010">
        <w:rPr>
          <w:rFonts w:asciiTheme="minorHAnsi" w:eastAsia="Calibri" w:hAnsiTheme="minorHAnsi" w:cstheme="minorHAnsi"/>
          <w:sz w:val="20"/>
          <w:szCs w:val="20"/>
          <w:lang w:eastAsia="en-US"/>
        </w:rPr>
        <w:t>C</w:t>
      </w:r>
      <w:r w:rsidRPr="00100010">
        <w:rPr>
          <w:rFonts w:asciiTheme="minorHAnsi" w:eastAsia="Calibri" w:hAnsiTheme="minorHAnsi" w:cstheme="minorHAnsi"/>
          <w:sz w:val="20"/>
          <w:szCs w:val="20"/>
          <w:lang w:eastAsia="en-US"/>
        </w:rPr>
        <w:t>lient orders</w:t>
      </w:r>
      <w:r w:rsidR="00CE2F26" w:rsidRPr="00100010">
        <w:rPr>
          <w:rFonts w:asciiTheme="minorHAnsi" w:eastAsia="Calibri" w:hAnsiTheme="minorHAnsi" w:cstheme="minorHAnsi"/>
          <w:sz w:val="20"/>
          <w:szCs w:val="20"/>
          <w:lang w:eastAsia="en-US"/>
        </w:rPr>
        <w:t xml:space="preserve">. Further, </w:t>
      </w:r>
      <w:r w:rsidR="00B4351A" w:rsidRPr="00100010">
        <w:rPr>
          <w:rFonts w:asciiTheme="minorHAnsi" w:eastAsia="Calibri" w:hAnsiTheme="minorHAnsi" w:cstheme="minorHAnsi"/>
          <w:sz w:val="20"/>
          <w:szCs w:val="20"/>
          <w:lang w:eastAsia="en-US"/>
        </w:rPr>
        <w:t xml:space="preserve">CESL performs due diligence when onboarding new brokers to ensure they satisfy the standards required </w:t>
      </w:r>
      <w:r w:rsidR="00CE2F26" w:rsidRPr="00100010">
        <w:rPr>
          <w:rFonts w:asciiTheme="minorHAnsi" w:eastAsia="Calibri" w:hAnsiTheme="minorHAnsi" w:cstheme="minorHAnsi"/>
          <w:sz w:val="20"/>
          <w:szCs w:val="20"/>
          <w:lang w:eastAsia="en-US"/>
        </w:rPr>
        <w:t>by the local regulator.  O</w:t>
      </w:r>
      <w:r w:rsidR="00B4351A" w:rsidRPr="00100010">
        <w:rPr>
          <w:rFonts w:asciiTheme="minorHAnsi" w:eastAsia="Calibri" w:hAnsiTheme="minorHAnsi" w:cstheme="minorHAnsi"/>
          <w:sz w:val="20"/>
          <w:szCs w:val="20"/>
          <w:lang w:eastAsia="en-US"/>
        </w:rPr>
        <w:t xml:space="preserve">ngoing </w:t>
      </w:r>
      <w:r w:rsidR="00CE2F26" w:rsidRPr="00100010">
        <w:rPr>
          <w:rFonts w:asciiTheme="minorHAnsi" w:eastAsia="Calibri" w:hAnsiTheme="minorHAnsi" w:cstheme="minorHAnsi"/>
          <w:sz w:val="20"/>
          <w:szCs w:val="20"/>
          <w:lang w:eastAsia="en-US"/>
        </w:rPr>
        <w:t xml:space="preserve">and </w:t>
      </w:r>
      <w:r w:rsidR="00C422E7">
        <w:rPr>
          <w:rFonts w:asciiTheme="minorHAnsi" w:eastAsia="Calibri" w:hAnsiTheme="minorHAnsi" w:cstheme="minorHAnsi"/>
          <w:sz w:val="20"/>
          <w:szCs w:val="20"/>
          <w:lang w:eastAsia="en-US"/>
        </w:rPr>
        <w:t>periodic</w:t>
      </w:r>
      <w:r w:rsidR="00CE2F26" w:rsidRPr="00100010">
        <w:rPr>
          <w:rFonts w:asciiTheme="minorHAnsi" w:eastAsia="Calibri" w:hAnsiTheme="minorHAnsi" w:cstheme="minorHAnsi"/>
          <w:sz w:val="20"/>
          <w:szCs w:val="20"/>
          <w:lang w:eastAsia="en-US"/>
        </w:rPr>
        <w:t xml:space="preserve"> </w:t>
      </w:r>
      <w:r w:rsidR="00B4351A" w:rsidRPr="00100010">
        <w:rPr>
          <w:rFonts w:asciiTheme="minorHAnsi" w:eastAsia="Calibri" w:hAnsiTheme="minorHAnsi" w:cstheme="minorHAnsi"/>
          <w:sz w:val="20"/>
          <w:szCs w:val="20"/>
          <w:lang w:eastAsia="en-US"/>
        </w:rPr>
        <w:t xml:space="preserve">monitoring </w:t>
      </w:r>
      <w:r w:rsidR="00CE2F26" w:rsidRPr="00100010">
        <w:rPr>
          <w:rFonts w:asciiTheme="minorHAnsi" w:eastAsia="Calibri" w:hAnsiTheme="minorHAnsi" w:cstheme="minorHAnsi"/>
          <w:sz w:val="20"/>
          <w:szCs w:val="20"/>
          <w:lang w:eastAsia="en-US"/>
        </w:rPr>
        <w:t xml:space="preserve">is also performed </w:t>
      </w:r>
      <w:r w:rsidR="00B4351A" w:rsidRPr="00100010">
        <w:rPr>
          <w:rFonts w:asciiTheme="minorHAnsi" w:eastAsia="Calibri" w:hAnsiTheme="minorHAnsi" w:cstheme="minorHAnsi"/>
          <w:sz w:val="20"/>
          <w:szCs w:val="20"/>
          <w:lang w:eastAsia="en-US"/>
        </w:rPr>
        <w:t>to ensure standards are maintained. These due diligence and monitoring arrangements assist CESL in mitigating any potential or actual conflicts of interest that might arise in the selection of trading venue</w:t>
      </w:r>
      <w:r w:rsidR="004D4E1A" w:rsidRPr="00100010">
        <w:rPr>
          <w:rFonts w:asciiTheme="minorHAnsi" w:eastAsia="Calibri" w:hAnsiTheme="minorHAnsi" w:cstheme="minorHAnsi"/>
          <w:sz w:val="20"/>
          <w:szCs w:val="20"/>
          <w:lang w:eastAsia="en-US"/>
        </w:rPr>
        <w:t>s</w:t>
      </w:r>
      <w:r w:rsidR="00B4351A" w:rsidRPr="00100010">
        <w:rPr>
          <w:rFonts w:asciiTheme="minorHAnsi" w:eastAsia="Calibri" w:hAnsiTheme="minorHAnsi" w:cstheme="minorHAnsi"/>
          <w:sz w:val="20"/>
          <w:szCs w:val="20"/>
          <w:lang w:eastAsia="en-US"/>
        </w:rPr>
        <w:t xml:space="preserve">. </w:t>
      </w:r>
    </w:p>
    <w:p w14:paraId="09A218E4" w14:textId="0AC6BD5C" w:rsidR="00B4351A" w:rsidRPr="00100010" w:rsidRDefault="00B4351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Outside the European Economic Area (“EEA”), </w:t>
      </w:r>
      <w:r w:rsidR="00787AB0" w:rsidRPr="00100010">
        <w:rPr>
          <w:rFonts w:asciiTheme="minorHAnsi" w:eastAsia="Calibri" w:hAnsiTheme="minorHAnsi" w:cstheme="minorHAnsi"/>
          <w:sz w:val="20"/>
          <w:szCs w:val="20"/>
          <w:lang w:eastAsia="en-US"/>
        </w:rPr>
        <w:t xml:space="preserve">Asia, Middle </w:t>
      </w:r>
      <w:proofErr w:type="gramStart"/>
      <w:r w:rsidR="00787AB0" w:rsidRPr="00100010">
        <w:rPr>
          <w:rFonts w:asciiTheme="minorHAnsi" w:eastAsia="Calibri" w:hAnsiTheme="minorHAnsi" w:cstheme="minorHAnsi"/>
          <w:sz w:val="20"/>
          <w:szCs w:val="20"/>
          <w:lang w:eastAsia="en-US"/>
        </w:rPr>
        <w:t>East</w:t>
      </w:r>
      <w:proofErr w:type="gramEnd"/>
      <w:r w:rsidR="00787AB0" w:rsidRPr="00100010">
        <w:rPr>
          <w:rFonts w:asciiTheme="minorHAnsi" w:eastAsia="Calibri" w:hAnsiTheme="minorHAnsi" w:cstheme="minorHAnsi"/>
          <w:sz w:val="20"/>
          <w:szCs w:val="20"/>
          <w:lang w:eastAsia="en-US"/>
        </w:rPr>
        <w:t xml:space="preserve"> and Africa </w:t>
      </w:r>
      <w:r w:rsidRPr="00100010">
        <w:rPr>
          <w:rFonts w:asciiTheme="minorHAnsi" w:eastAsia="Calibri" w:hAnsiTheme="minorHAnsi" w:cstheme="minorHAnsi"/>
          <w:sz w:val="20"/>
          <w:szCs w:val="20"/>
          <w:lang w:eastAsia="en-US"/>
        </w:rPr>
        <w:t>CESL’s Affiliate</w:t>
      </w:r>
      <w:r w:rsidR="00304F2B" w:rsidRPr="00100010">
        <w:rPr>
          <w:rFonts w:asciiTheme="minorHAnsi" w:eastAsia="Calibri" w:hAnsiTheme="minorHAnsi" w:cstheme="minorHAnsi"/>
          <w:sz w:val="20"/>
          <w:szCs w:val="20"/>
          <w:lang w:eastAsia="en-US"/>
        </w:rPr>
        <w:t>s</w:t>
      </w:r>
      <w:r w:rsidRPr="00100010">
        <w:rPr>
          <w:rFonts w:asciiTheme="minorHAnsi" w:eastAsia="Calibri" w:hAnsiTheme="minorHAnsi" w:cstheme="minorHAnsi"/>
          <w:sz w:val="20"/>
          <w:szCs w:val="20"/>
          <w:lang w:eastAsia="en-US"/>
        </w:rPr>
        <w:t xml:space="preserve"> </w:t>
      </w:r>
      <w:r w:rsidR="00304F2B" w:rsidRPr="00100010">
        <w:rPr>
          <w:rFonts w:asciiTheme="minorHAnsi" w:eastAsia="Calibri" w:hAnsiTheme="minorHAnsi" w:cstheme="minorHAnsi"/>
          <w:sz w:val="20"/>
          <w:szCs w:val="20"/>
          <w:lang w:eastAsia="en-US"/>
        </w:rPr>
        <w:t>a</w:t>
      </w:r>
      <w:r w:rsidRPr="00100010">
        <w:rPr>
          <w:rFonts w:asciiTheme="minorHAnsi" w:eastAsia="Calibri" w:hAnsiTheme="minorHAnsi" w:cstheme="minorHAnsi"/>
          <w:sz w:val="20"/>
          <w:szCs w:val="20"/>
          <w:lang w:eastAsia="en-US"/>
        </w:rPr>
        <w:t>r</w:t>
      </w:r>
      <w:r w:rsidR="00304F2B" w:rsidRPr="00100010">
        <w:rPr>
          <w:rFonts w:asciiTheme="minorHAnsi" w:eastAsia="Calibri" w:hAnsiTheme="minorHAnsi" w:cstheme="minorHAnsi"/>
          <w:sz w:val="20"/>
          <w:szCs w:val="20"/>
          <w:lang w:eastAsia="en-US"/>
        </w:rPr>
        <w:t>e</w:t>
      </w:r>
      <w:r w:rsidRPr="00100010">
        <w:rPr>
          <w:rFonts w:asciiTheme="minorHAnsi" w:eastAsia="Calibri" w:hAnsiTheme="minorHAnsi" w:cstheme="minorHAnsi"/>
          <w:sz w:val="20"/>
          <w:szCs w:val="20"/>
          <w:lang w:eastAsia="en-US"/>
        </w:rPr>
        <w:t xml:space="preserve"> </w:t>
      </w:r>
      <w:r w:rsidR="00304F2B" w:rsidRPr="00100010">
        <w:rPr>
          <w:rFonts w:asciiTheme="minorHAnsi" w:eastAsia="Calibri" w:hAnsiTheme="minorHAnsi" w:cstheme="minorHAnsi"/>
          <w:sz w:val="20"/>
          <w:szCs w:val="20"/>
          <w:lang w:eastAsia="en-US"/>
        </w:rPr>
        <w:t xml:space="preserve">members </w:t>
      </w:r>
      <w:r w:rsidRPr="00100010">
        <w:rPr>
          <w:rFonts w:asciiTheme="minorHAnsi" w:eastAsia="Calibri" w:hAnsiTheme="minorHAnsi" w:cstheme="minorHAnsi"/>
          <w:sz w:val="20"/>
          <w:szCs w:val="20"/>
          <w:lang w:eastAsia="en-US"/>
        </w:rPr>
        <w:t xml:space="preserve">of all major U.S. equities exchanges and route to alternative trading systems. </w:t>
      </w:r>
    </w:p>
    <w:p w14:paraId="69C73C00" w14:textId="32BC978B" w:rsidR="00090514" w:rsidRPr="00100010" w:rsidRDefault="00B4351A"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Across all </w:t>
      </w:r>
      <w:r w:rsidR="00473628" w:rsidRPr="00100010">
        <w:rPr>
          <w:rFonts w:asciiTheme="minorHAnsi" w:eastAsia="Calibri" w:hAnsiTheme="minorHAnsi" w:cstheme="minorHAnsi"/>
          <w:sz w:val="20"/>
          <w:szCs w:val="20"/>
          <w:lang w:eastAsia="en-US"/>
        </w:rPr>
        <w:t>its</w:t>
      </w:r>
      <w:r w:rsidRPr="00100010">
        <w:rPr>
          <w:rFonts w:asciiTheme="minorHAnsi" w:eastAsia="Calibri" w:hAnsiTheme="minorHAnsi" w:cstheme="minorHAnsi"/>
          <w:sz w:val="20"/>
          <w:szCs w:val="20"/>
          <w:lang w:eastAsia="en-US"/>
        </w:rPr>
        <w:t xml:space="preserve"> solutions </w:t>
      </w:r>
      <w:r w:rsidR="00473628" w:rsidRPr="00100010">
        <w:rPr>
          <w:rFonts w:asciiTheme="minorHAnsi" w:eastAsia="Calibri" w:hAnsiTheme="minorHAnsi" w:cstheme="minorHAnsi"/>
          <w:sz w:val="20"/>
          <w:szCs w:val="20"/>
          <w:lang w:eastAsia="en-US"/>
        </w:rPr>
        <w:t xml:space="preserve">CESL </w:t>
      </w:r>
      <w:r w:rsidRPr="00100010">
        <w:rPr>
          <w:rFonts w:asciiTheme="minorHAnsi" w:eastAsia="Calibri" w:hAnsiTheme="minorHAnsi" w:cstheme="minorHAnsi"/>
          <w:sz w:val="20"/>
          <w:szCs w:val="20"/>
          <w:lang w:eastAsia="en-US"/>
        </w:rPr>
        <w:t>ha</w:t>
      </w:r>
      <w:r w:rsidR="00473628" w:rsidRPr="00100010">
        <w:rPr>
          <w:rFonts w:asciiTheme="minorHAnsi" w:eastAsia="Calibri" w:hAnsiTheme="minorHAnsi" w:cstheme="minorHAnsi"/>
          <w:sz w:val="20"/>
          <w:szCs w:val="20"/>
          <w:lang w:eastAsia="en-US"/>
        </w:rPr>
        <w:t>s</w:t>
      </w:r>
      <w:r w:rsidRPr="00100010">
        <w:rPr>
          <w:rFonts w:asciiTheme="minorHAnsi" w:eastAsia="Calibri" w:hAnsiTheme="minorHAnsi" w:cstheme="minorHAnsi"/>
          <w:sz w:val="20"/>
          <w:szCs w:val="20"/>
          <w:lang w:eastAsia="en-US"/>
        </w:rPr>
        <w:t xml:space="preserve"> implemented </w:t>
      </w:r>
      <w:proofErr w:type="gramStart"/>
      <w:r w:rsidRPr="00100010">
        <w:rPr>
          <w:rFonts w:asciiTheme="minorHAnsi" w:eastAsia="Calibri" w:hAnsiTheme="minorHAnsi" w:cstheme="minorHAnsi"/>
          <w:sz w:val="20"/>
          <w:szCs w:val="20"/>
          <w:lang w:eastAsia="en-US"/>
        </w:rPr>
        <w:t>a number of</w:t>
      </w:r>
      <w:proofErr w:type="gramEnd"/>
      <w:r w:rsidRPr="00100010">
        <w:rPr>
          <w:rFonts w:asciiTheme="minorHAnsi" w:eastAsia="Calibri" w:hAnsiTheme="minorHAnsi" w:cstheme="minorHAnsi"/>
          <w:sz w:val="20"/>
          <w:szCs w:val="20"/>
          <w:lang w:eastAsia="en-US"/>
        </w:rPr>
        <w:t xml:space="preserve"> technologies including order management systems, low latency systems, algorithms</w:t>
      </w:r>
      <w:r w:rsidR="00090514" w:rsidRPr="00100010">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 xml:space="preserve"> SOR logic</w:t>
      </w:r>
      <w:r w:rsidR="00DC5802" w:rsidRPr="00100010">
        <w:rPr>
          <w:rFonts w:asciiTheme="minorHAnsi" w:eastAsia="Calibri" w:hAnsiTheme="minorHAnsi" w:cstheme="minorHAnsi"/>
          <w:sz w:val="20"/>
          <w:szCs w:val="20"/>
          <w:lang w:eastAsia="en-US"/>
        </w:rPr>
        <w:t xml:space="preserve"> and allocation systems</w:t>
      </w:r>
      <w:r w:rsidRPr="00100010">
        <w:rPr>
          <w:rFonts w:asciiTheme="minorHAnsi" w:eastAsia="Calibri" w:hAnsiTheme="minorHAnsi" w:cstheme="minorHAnsi"/>
          <w:sz w:val="20"/>
          <w:szCs w:val="20"/>
          <w:lang w:eastAsia="en-US"/>
        </w:rPr>
        <w:t>.</w:t>
      </w:r>
    </w:p>
    <w:p w14:paraId="71A50CD9" w14:textId="77777777" w:rsidR="005455EA" w:rsidRDefault="00B4351A"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CESL offers the following execution models / solutions</w:t>
      </w:r>
      <w:r w:rsidR="002608E2" w:rsidRPr="00100010">
        <w:rPr>
          <w:rFonts w:asciiTheme="minorHAnsi" w:eastAsia="Calibri" w:hAnsiTheme="minorHAnsi" w:cstheme="minorHAnsi"/>
          <w:sz w:val="20"/>
          <w:szCs w:val="20"/>
          <w:lang w:val="en-US" w:eastAsia="en-US"/>
        </w:rPr>
        <w:t>:</w:t>
      </w:r>
    </w:p>
    <w:p w14:paraId="7C03D104" w14:textId="75970C91" w:rsidR="00782B4C" w:rsidRPr="00100010" w:rsidRDefault="00782B4C"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p>
    <w:p w14:paraId="3976738D" w14:textId="6439A3B7" w:rsidR="00782B4C" w:rsidRPr="00100010" w:rsidRDefault="00FC3282" w:rsidP="003578C1">
      <w:pPr>
        <w:pStyle w:val="ListParagraph"/>
        <w:numPr>
          <w:ilvl w:val="0"/>
          <w:numId w:val="21"/>
        </w:numPr>
        <w:autoSpaceDE w:val="0"/>
        <w:autoSpaceDN w:val="0"/>
        <w:adjustRightInd w:val="0"/>
        <w:spacing w:after="120" w:line="276" w:lineRule="auto"/>
        <w:jc w:val="both"/>
        <w:rPr>
          <w:rFonts w:asciiTheme="minorHAnsi" w:eastAsia="Calibri" w:hAnsiTheme="minorHAnsi" w:cstheme="minorHAnsi"/>
          <w:b/>
          <w:lang w:val="en-US" w:eastAsia="en-US"/>
        </w:rPr>
      </w:pPr>
      <w:r w:rsidRPr="00100010">
        <w:rPr>
          <w:rFonts w:asciiTheme="minorHAnsi" w:eastAsia="Calibri" w:hAnsiTheme="minorHAnsi" w:cstheme="minorHAnsi"/>
          <w:b/>
          <w:lang w:val="en-US" w:eastAsia="en-US"/>
        </w:rPr>
        <w:t>Low Touch</w:t>
      </w:r>
      <w:r w:rsidR="00C361B5">
        <w:rPr>
          <w:rFonts w:asciiTheme="minorHAnsi" w:eastAsia="Calibri" w:hAnsiTheme="minorHAnsi" w:cstheme="minorHAnsi"/>
          <w:b/>
          <w:lang w:val="en-US" w:eastAsia="en-US"/>
        </w:rPr>
        <w:t xml:space="preserve"> (“LT”)</w:t>
      </w:r>
      <w:r w:rsidRPr="00100010">
        <w:rPr>
          <w:rFonts w:asciiTheme="minorHAnsi" w:eastAsia="Calibri" w:hAnsiTheme="minorHAnsi" w:cstheme="minorHAnsi"/>
          <w:b/>
          <w:lang w:val="en-US" w:eastAsia="en-US"/>
        </w:rPr>
        <w:t xml:space="preserve"> - </w:t>
      </w:r>
      <w:r w:rsidR="002608E2" w:rsidRPr="00100010">
        <w:rPr>
          <w:rFonts w:asciiTheme="minorHAnsi" w:eastAsia="Calibri" w:hAnsiTheme="minorHAnsi" w:cstheme="minorHAnsi"/>
          <w:b/>
          <w:lang w:val="en-US" w:eastAsia="en-US"/>
        </w:rPr>
        <w:t xml:space="preserve">Client Driven Execution </w:t>
      </w:r>
      <w:r w:rsidR="00F23AD4" w:rsidRPr="00100010">
        <w:rPr>
          <w:rFonts w:asciiTheme="minorHAnsi" w:eastAsia="Calibri" w:hAnsiTheme="minorHAnsi" w:cstheme="minorHAnsi"/>
          <w:b/>
          <w:lang w:val="en-US" w:eastAsia="en-US"/>
        </w:rPr>
        <w:t xml:space="preserve">/ Electronic Trading </w:t>
      </w:r>
      <w:r w:rsidR="002608E2" w:rsidRPr="00100010">
        <w:rPr>
          <w:rFonts w:asciiTheme="minorHAnsi" w:eastAsia="Calibri" w:hAnsiTheme="minorHAnsi" w:cstheme="minorHAnsi"/>
          <w:b/>
          <w:lang w:val="en-US" w:eastAsia="en-US"/>
        </w:rPr>
        <w:t xml:space="preserve">   </w:t>
      </w:r>
    </w:p>
    <w:p w14:paraId="2DF32A60" w14:textId="4BFFD161" w:rsidR="00B4351A" w:rsidRPr="00100010" w:rsidRDefault="00B4351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t xml:space="preserve">In this execution model an electronic order received from a </w:t>
      </w:r>
      <w:proofErr w:type="gramStart"/>
      <w:r w:rsidRPr="00100010">
        <w:rPr>
          <w:rFonts w:asciiTheme="minorHAnsi" w:eastAsiaTheme="minorHAnsi" w:hAnsiTheme="minorHAnsi" w:cstheme="minorHAnsi"/>
          <w:color w:val="000000"/>
          <w:sz w:val="20"/>
          <w:szCs w:val="20"/>
          <w:lang w:eastAsia="en-US"/>
        </w:rPr>
        <w:t>Client</w:t>
      </w:r>
      <w:proofErr w:type="gramEnd"/>
      <w:r w:rsidRPr="00100010">
        <w:rPr>
          <w:rFonts w:asciiTheme="minorHAnsi" w:eastAsiaTheme="minorHAnsi" w:hAnsiTheme="minorHAnsi" w:cstheme="minorHAnsi"/>
          <w:color w:val="000000"/>
          <w:sz w:val="20"/>
          <w:szCs w:val="20"/>
          <w:lang w:eastAsia="en-US"/>
        </w:rPr>
        <w:t xml:space="preserve"> is routed to an execution venue(s) automatically in accordance with the Client</w:t>
      </w:r>
      <w:r w:rsidR="005455EA">
        <w:rPr>
          <w:rFonts w:asciiTheme="minorHAnsi" w:eastAsiaTheme="minorHAnsi" w:hAnsiTheme="minorHAnsi" w:cstheme="minorHAnsi"/>
          <w:color w:val="000000"/>
          <w:sz w:val="20"/>
          <w:szCs w:val="20"/>
          <w:lang w:eastAsia="en-US"/>
        </w:rPr>
        <w:t>’s</w:t>
      </w:r>
      <w:r w:rsidRPr="00100010">
        <w:rPr>
          <w:rFonts w:asciiTheme="minorHAnsi" w:eastAsiaTheme="minorHAnsi" w:hAnsiTheme="minorHAnsi" w:cstheme="minorHAnsi"/>
          <w:color w:val="000000"/>
          <w:sz w:val="20"/>
          <w:szCs w:val="20"/>
          <w:lang w:eastAsia="en-US"/>
        </w:rPr>
        <w:t xml:space="preserve"> instructions and does not require ‘manual intervention’ by CESL. </w:t>
      </w:r>
      <w:r w:rsidR="00787AB0" w:rsidRPr="00100010">
        <w:rPr>
          <w:rFonts w:asciiTheme="minorHAnsi" w:eastAsiaTheme="minorHAnsi" w:hAnsiTheme="minorHAnsi" w:cstheme="minorHAnsi"/>
          <w:color w:val="000000"/>
          <w:sz w:val="20"/>
          <w:szCs w:val="20"/>
          <w:lang w:eastAsia="en-US"/>
        </w:rPr>
        <w:t xml:space="preserve">Unless specifically requested otherwise, </w:t>
      </w:r>
      <w:r w:rsidRPr="00100010">
        <w:rPr>
          <w:rFonts w:asciiTheme="minorHAnsi" w:eastAsiaTheme="minorHAnsi" w:hAnsiTheme="minorHAnsi" w:cstheme="minorHAnsi"/>
          <w:color w:val="000000"/>
          <w:sz w:val="20"/>
          <w:szCs w:val="20"/>
          <w:lang w:eastAsia="en-US"/>
        </w:rPr>
        <w:t xml:space="preserve">CESL will act in an agency capacity for all “low touch” trading activities. </w:t>
      </w:r>
      <w:r w:rsidRPr="00100010">
        <w:rPr>
          <w:rFonts w:asciiTheme="minorHAnsi" w:eastAsiaTheme="minorHAnsi" w:hAnsiTheme="minorHAnsi" w:cstheme="minorHAnsi"/>
          <w:color w:val="000000"/>
          <w:sz w:val="20"/>
          <w:szCs w:val="20"/>
          <w:lang w:eastAsia="en-US"/>
        </w:rPr>
        <w:br/>
      </w:r>
    </w:p>
    <w:p w14:paraId="532AD959" w14:textId="15F3210C" w:rsidR="005455EA" w:rsidRDefault="00B4351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t>CESL’s algorithms</w:t>
      </w:r>
      <w:r w:rsidR="00661960" w:rsidRPr="00100010">
        <w:rPr>
          <w:rFonts w:asciiTheme="minorHAnsi" w:eastAsiaTheme="minorHAnsi" w:hAnsiTheme="minorHAnsi" w:cstheme="minorHAnsi"/>
          <w:color w:val="000000"/>
          <w:sz w:val="20"/>
          <w:szCs w:val="20"/>
          <w:lang w:eastAsia="en-US"/>
        </w:rPr>
        <w:t xml:space="preserve"> are used solely by its </w:t>
      </w:r>
      <w:proofErr w:type="gramStart"/>
      <w:r w:rsidR="00661960" w:rsidRPr="00100010">
        <w:rPr>
          <w:rFonts w:asciiTheme="minorHAnsi" w:eastAsiaTheme="minorHAnsi" w:hAnsiTheme="minorHAnsi" w:cstheme="minorHAnsi"/>
          <w:color w:val="000000"/>
          <w:sz w:val="20"/>
          <w:szCs w:val="20"/>
          <w:lang w:eastAsia="en-US"/>
        </w:rPr>
        <w:t>Clients</w:t>
      </w:r>
      <w:proofErr w:type="gramEnd"/>
      <w:r w:rsidR="00661960" w:rsidRPr="00100010">
        <w:rPr>
          <w:rFonts w:asciiTheme="minorHAnsi" w:eastAsiaTheme="minorHAnsi" w:hAnsiTheme="minorHAnsi" w:cstheme="minorHAnsi"/>
          <w:color w:val="000000"/>
          <w:sz w:val="20"/>
          <w:szCs w:val="20"/>
          <w:lang w:eastAsia="en-US"/>
        </w:rPr>
        <w:t xml:space="preserve">, </w:t>
      </w:r>
      <w:r w:rsidR="00473628" w:rsidRPr="00100010">
        <w:rPr>
          <w:rFonts w:asciiTheme="minorHAnsi" w:eastAsiaTheme="minorHAnsi" w:hAnsiTheme="minorHAnsi" w:cstheme="minorHAnsi"/>
          <w:color w:val="000000"/>
          <w:sz w:val="20"/>
          <w:szCs w:val="20"/>
          <w:lang w:eastAsia="en-US"/>
        </w:rPr>
        <w:t xml:space="preserve">and </w:t>
      </w:r>
      <w:r w:rsidR="00661960" w:rsidRPr="00100010">
        <w:rPr>
          <w:rFonts w:asciiTheme="minorHAnsi" w:eastAsiaTheme="minorHAnsi" w:hAnsiTheme="minorHAnsi" w:cstheme="minorHAnsi"/>
          <w:color w:val="000000"/>
          <w:sz w:val="20"/>
          <w:szCs w:val="20"/>
          <w:lang w:eastAsia="en-US"/>
        </w:rPr>
        <w:t>some algorithmic strategies may be tailored to Clients</w:t>
      </w:r>
      <w:r w:rsidR="005455EA">
        <w:rPr>
          <w:rFonts w:asciiTheme="minorHAnsi" w:eastAsiaTheme="minorHAnsi" w:hAnsiTheme="minorHAnsi" w:cstheme="minorHAnsi"/>
          <w:color w:val="000000"/>
          <w:sz w:val="20"/>
          <w:szCs w:val="20"/>
          <w:lang w:eastAsia="en-US"/>
        </w:rPr>
        <w:t>’</w:t>
      </w:r>
      <w:r w:rsidR="00661960" w:rsidRPr="00100010">
        <w:rPr>
          <w:rFonts w:asciiTheme="minorHAnsi" w:eastAsiaTheme="minorHAnsi" w:hAnsiTheme="minorHAnsi" w:cstheme="minorHAnsi"/>
          <w:color w:val="000000"/>
          <w:sz w:val="20"/>
          <w:szCs w:val="20"/>
          <w:lang w:eastAsia="en-US"/>
        </w:rPr>
        <w:t xml:space="preserve"> needs to ensure the strategies adhere to</w:t>
      </w:r>
      <w:r w:rsidR="00473628" w:rsidRPr="00100010">
        <w:rPr>
          <w:rFonts w:asciiTheme="minorHAnsi" w:eastAsiaTheme="minorHAnsi" w:hAnsiTheme="minorHAnsi" w:cstheme="minorHAnsi"/>
          <w:color w:val="000000"/>
          <w:sz w:val="20"/>
          <w:szCs w:val="20"/>
          <w:lang w:eastAsia="en-US"/>
        </w:rPr>
        <w:t xml:space="preserve"> the</w:t>
      </w:r>
      <w:r w:rsidR="00661960" w:rsidRPr="00100010">
        <w:rPr>
          <w:rFonts w:asciiTheme="minorHAnsi" w:eastAsiaTheme="minorHAnsi" w:hAnsiTheme="minorHAnsi" w:cstheme="minorHAnsi"/>
          <w:color w:val="000000"/>
          <w:sz w:val="20"/>
          <w:szCs w:val="20"/>
          <w:lang w:eastAsia="en-US"/>
        </w:rPr>
        <w:t xml:space="preserve"> Client</w:t>
      </w:r>
      <w:r w:rsidR="005455EA">
        <w:rPr>
          <w:rFonts w:asciiTheme="minorHAnsi" w:eastAsiaTheme="minorHAnsi" w:hAnsiTheme="minorHAnsi" w:cstheme="minorHAnsi"/>
          <w:color w:val="000000"/>
          <w:sz w:val="20"/>
          <w:szCs w:val="20"/>
          <w:lang w:eastAsia="en-US"/>
        </w:rPr>
        <w:t>’</w:t>
      </w:r>
      <w:r w:rsidR="00661960" w:rsidRPr="00100010">
        <w:rPr>
          <w:rFonts w:asciiTheme="minorHAnsi" w:eastAsiaTheme="minorHAnsi" w:hAnsiTheme="minorHAnsi" w:cstheme="minorHAnsi"/>
          <w:color w:val="000000"/>
          <w:sz w:val="20"/>
          <w:szCs w:val="20"/>
          <w:lang w:eastAsia="en-US"/>
        </w:rPr>
        <w:t>s</w:t>
      </w:r>
      <w:r w:rsidR="0001486F" w:rsidRPr="00100010">
        <w:rPr>
          <w:rFonts w:asciiTheme="minorHAnsi" w:eastAsiaTheme="minorHAnsi" w:hAnsiTheme="minorHAnsi" w:cstheme="minorHAnsi"/>
          <w:color w:val="000000"/>
          <w:sz w:val="20"/>
          <w:szCs w:val="20"/>
          <w:lang w:eastAsia="en-US"/>
        </w:rPr>
        <w:t xml:space="preserve"> </w:t>
      </w:r>
      <w:r w:rsidRPr="00100010">
        <w:rPr>
          <w:rFonts w:asciiTheme="minorHAnsi" w:eastAsiaTheme="minorHAnsi" w:hAnsiTheme="minorHAnsi" w:cstheme="minorHAnsi"/>
          <w:color w:val="000000"/>
          <w:sz w:val="20"/>
          <w:szCs w:val="20"/>
          <w:lang w:eastAsia="en-US"/>
        </w:rPr>
        <w:t>instructions</w:t>
      </w:r>
      <w:r w:rsidR="005455EA">
        <w:rPr>
          <w:rFonts w:asciiTheme="minorHAnsi" w:eastAsiaTheme="minorHAnsi" w:hAnsiTheme="minorHAnsi" w:cstheme="minorHAnsi"/>
          <w:color w:val="000000"/>
          <w:sz w:val="20"/>
          <w:szCs w:val="20"/>
          <w:lang w:eastAsia="en-US"/>
        </w:rPr>
        <w:t xml:space="preserve">. </w:t>
      </w:r>
      <w:r w:rsidRPr="00100010">
        <w:rPr>
          <w:rFonts w:asciiTheme="minorHAnsi" w:eastAsiaTheme="minorHAnsi" w:hAnsiTheme="minorHAnsi" w:cstheme="minorHAnsi"/>
          <w:color w:val="000000"/>
          <w:sz w:val="20"/>
          <w:szCs w:val="20"/>
          <w:lang w:eastAsia="en-US"/>
        </w:rPr>
        <w:t xml:space="preserve"> However, if a specific client instruction is received in respect of part of an </w:t>
      </w:r>
      <w:r w:rsidR="003578C1" w:rsidRPr="00100010">
        <w:rPr>
          <w:rFonts w:asciiTheme="minorHAnsi" w:eastAsiaTheme="minorHAnsi" w:hAnsiTheme="minorHAnsi" w:cstheme="minorHAnsi"/>
          <w:color w:val="000000"/>
          <w:sz w:val="20"/>
          <w:szCs w:val="20"/>
          <w:lang w:eastAsia="en-US"/>
        </w:rPr>
        <w:t>order,</w:t>
      </w:r>
      <w:r w:rsidRPr="00100010">
        <w:rPr>
          <w:rFonts w:asciiTheme="minorHAnsi" w:eastAsiaTheme="minorHAnsi" w:hAnsiTheme="minorHAnsi" w:cstheme="minorHAnsi"/>
          <w:color w:val="000000"/>
          <w:sz w:val="20"/>
          <w:szCs w:val="20"/>
          <w:lang w:eastAsia="en-US"/>
        </w:rPr>
        <w:t xml:space="preserve"> then CESL will be </w:t>
      </w:r>
      <w:r w:rsidR="005455EA">
        <w:rPr>
          <w:rFonts w:asciiTheme="minorHAnsi" w:eastAsiaTheme="minorHAnsi" w:hAnsiTheme="minorHAnsi" w:cstheme="minorHAnsi"/>
          <w:color w:val="000000"/>
          <w:sz w:val="20"/>
          <w:szCs w:val="20"/>
          <w:lang w:eastAsia="en-US"/>
        </w:rPr>
        <w:t xml:space="preserve">considered to have fulfilled its </w:t>
      </w:r>
      <w:r w:rsidRPr="00100010">
        <w:rPr>
          <w:rFonts w:asciiTheme="minorHAnsi" w:eastAsiaTheme="minorHAnsi" w:hAnsiTheme="minorHAnsi" w:cstheme="minorHAnsi"/>
          <w:color w:val="000000"/>
          <w:sz w:val="20"/>
          <w:szCs w:val="20"/>
          <w:lang w:eastAsia="en-US"/>
        </w:rPr>
        <w:t xml:space="preserve">best execution </w:t>
      </w:r>
      <w:r w:rsidR="005455EA">
        <w:rPr>
          <w:rFonts w:asciiTheme="minorHAnsi" w:eastAsiaTheme="minorHAnsi" w:hAnsiTheme="minorHAnsi" w:cstheme="minorHAnsi"/>
          <w:color w:val="000000"/>
          <w:sz w:val="20"/>
          <w:szCs w:val="20"/>
          <w:lang w:eastAsia="en-US"/>
        </w:rPr>
        <w:t xml:space="preserve">obligations if it follows those instructions </w:t>
      </w:r>
      <w:r w:rsidRPr="00100010">
        <w:rPr>
          <w:rFonts w:asciiTheme="minorHAnsi" w:eastAsiaTheme="minorHAnsi" w:hAnsiTheme="minorHAnsi" w:cstheme="minorHAnsi"/>
          <w:color w:val="000000"/>
          <w:sz w:val="20"/>
          <w:szCs w:val="20"/>
          <w:lang w:eastAsia="en-US"/>
        </w:rPr>
        <w:t>in respect of that part of the order.</w:t>
      </w:r>
    </w:p>
    <w:p w14:paraId="090F4EC4" w14:textId="39E81222" w:rsidR="00782B4C" w:rsidRPr="00100010" w:rsidRDefault="00B4351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br/>
        <w:t>Clients may opt</w:t>
      </w:r>
      <w:r w:rsidR="005455EA">
        <w:rPr>
          <w:rFonts w:asciiTheme="minorHAnsi" w:eastAsiaTheme="minorHAnsi" w:hAnsiTheme="minorHAnsi" w:cstheme="minorHAnsi"/>
          <w:color w:val="000000"/>
          <w:sz w:val="20"/>
          <w:szCs w:val="20"/>
          <w:lang w:eastAsia="en-US"/>
        </w:rPr>
        <w:t xml:space="preserve"> </w:t>
      </w:r>
      <w:r w:rsidRPr="00100010">
        <w:rPr>
          <w:rFonts w:asciiTheme="minorHAnsi" w:eastAsiaTheme="minorHAnsi" w:hAnsiTheme="minorHAnsi" w:cstheme="minorHAnsi"/>
          <w:color w:val="000000"/>
          <w:sz w:val="20"/>
          <w:szCs w:val="20"/>
          <w:lang w:eastAsia="en-US"/>
        </w:rPr>
        <w:t>out of SOR execution support by providing prior</w:t>
      </w:r>
      <w:r w:rsidR="0011428A" w:rsidRPr="00100010">
        <w:rPr>
          <w:rFonts w:asciiTheme="minorHAnsi" w:eastAsiaTheme="minorHAnsi" w:hAnsiTheme="minorHAnsi" w:cstheme="minorHAnsi"/>
          <w:color w:val="000000"/>
          <w:sz w:val="20"/>
          <w:szCs w:val="20"/>
          <w:lang w:eastAsia="en-US"/>
        </w:rPr>
        <w:t xml:space="preserve"> written</w:t>
      </w:r>
      <w:r w:rsidRPr="00100010">
        <w:rPr>
          <w:rFonts w:asciiTheme="minorHAnsi" w:eastAsiaTheme="minorHAnsi" w:hAnsiTheme="minorHAnsi" w:cstheme="minorHAnsi"/>
          <w:color w:val="000000"/>
          <w:sz w:val="20"/>
          <w:szCs w:val="20"/>
          <w:lang w:eastAsia="en-US"/>
        </w:rPr>
        <w:t xml:space="preserve"> notice to CESL. </w:t>
      </w:r>
      <w:r w:rsidR="0011428A" w:rsidRPr="00100010">
        <w:rPr>
          <w:rFonts w:asciiTheme="minorHAnsi" w:eastAsiaTheme="minorHAnsi" w:hAnsiTheme="minorHAnsi" w:cstheme="minorHAnsi"/>
          <w:color w:val="000000"/>
          <w:sz w:val="20"/>
          <w:szCs w:val="20"/>
          <w:lang w:eastAsia="en-US"/>
        </w:rPr>
        <w:t>Whilst in these cases CESL will use its skills and judgement</w:t>
      </w:r>
      <w:r w:rsidR="00716951" w:rsidRPr="00100010">
        <w:rPr>
          <w:rFonts w:asciiTheme="minorHAnsi" w:eastAsiaTheme="minorHAnsi" w:hAnsiTheme="minorHAnsi" w:cstheme="minorHAnsi"/>
          <w:color w:val="000000"/>
          <w:sz w:val="20"/>
          <w:szCs w:val="20"/>
          <w:lang w:eastAsia="en-US"/>
        </w:rPr>
        <w:t xml:space="preserve"> in executing the order</w:t>
      </w:r>
      <w:r w:rsidR="00CD36FD" w:rsidRPr="00100010">
        <w:rPr>
          <w:rFonts w:asciiTheme="minorHAnsi" w:eastAsiaTheme="minorHAnsi" w:hAnsiTheme="minorHAnsi" w:cstheme="minorHAnsi"/>
          <w:color w:val="000000"/>
          <w:sz w:val="20"/>
          <w:szCs w:val="20"/>
          <w:lang w:eastAsia="en-US"/>
        </w:rPr>
        <w:t>,</w:t>
      </w:r>
      <w:r w:rsidR="00716951" w:rsidRPr="00100010">
        <w:rPr>
          <w:rFonts w:asciiTheme="minorHAnsi" w:eastAsiaTheme="minorHAnsi" w:hAnsiTheme="minorHAnsi" w:cstheme="minorHAnsi"/>
          <w:color w:val="000000"/>
          <w:sz w:val="20"/>
          <w:szCs w:val="20"/>
          <w:lang w:eastAsia="en-US"/>
        </w:rPr>
        <w:t xml:space="preserve"> increased verbal and written</w:t>
      </w:r>
      <w:r w:rsidR="00CD36FD" w:rsidRPr="00100010">
        <w:rPr>
          <w:rFonts w:asciiTheme="minorHAnsi" w:eastAsiaTheme="minorHAnsi" w:hAnsiTheme="minorHAnsi" w:cstheme="minorHAnsi"/>
          <w:color w:val="000000"/>
          <w:sz w:val="20"/>
          <w:szCs w:val="20"/>
          <w:lang w:eastAsia="en-US"/>
        </w:rPr>
        <w:t xml:space="preserve"> </w:t>
      </w:r>
      <w:r w:rsidR="0011428A" w:rsidRPr="00100010">
        <w:rPr>
          <w:rFonts w:asciiTheme="minorHAnsi" w:eastAsiaTheme="minorHAnsi" w:hAnsiTheme="minorHAnsi" w:cstheme="minorHAnsi"/>
          <w:color w:val="000000"/>
          <w:sz w:val="20"/>
          <w:szCs w:val="20"/>
          <w:lang w:eastAsia="en-US"/>
        </w:rPr>
        <w:t xml:space="preserve">communications </w:t>
      </w:r>
      <w:r w:rsidR="00CD36FD" w:rsidRPr="00100010">
        <w:rPr>
          <w:rFonts w:asciiTheme="minorHAnsi" w:eastAsiaTheme="minorHAnsi" w:hAnsiTheme="minorHAnsi" w:cstheme="minorHAnsi"/>
          <w:color w:val="000000"/>
          <w:sz w:val="20"/>
          <w:szCs w:val="20"/>
          <w:lang w:eastAsia="en-US"/>
        </w:rPr>
        <w:t>with the client and market</w:t>
      </w:r>
      <w:r w:rsidRPr="00100010">
        <w:rPr>
          <w:rFonts w:asciiTheme="minorHAnsi" w:eastAsiaTheme="minorHAnsi" w:hAnsiTheme="minorHAnsi" w:cstheme="minorHAnsi"/>
          <w:color w:val="000000"/>
          <w:sz w:val="20"/>
          <w:szCs w:val="20"/>
          <w:lang w:eastAsia="en-US"/>
        </w:rPr>
        <w:t xml:space="preserve"> </w:t>
      </w:r>
      <w:r w:rsidR="0011428A" w:rsidRPr="00100010">
        <w:rPr>
          <w:rFonts w:asciiTheme="minorHAnsi" w:eastAsiaTheme="minorHAnsi" w:hAnsiTheme="minorHAnsi" w:cstheme="minorHAnsi"/>
          <w:color w:val="000000"/>
          <w:sz w:val="20"/>
          <w:szCs w:val="20"/>
          <w:lang w:eastAsia="en-US"/>
        </w:rPr>
        <w:t>may cause delays in execution</w:t>
      </w:r>
      <w:r w:rsidR="00CD36FD" w:rsidRPr="00100010">
        <w:rPr>
          <w:rFonts w:asciiTheme="minorHAnsi" w:eastAsiaTheme="minorHAnsi" w:hAnsiTheme="minorHAnsi" w:cstheme="minorHAnsi"/>
          <w:color w:val="000000"/>
          <w:sz w:val="20"/>
          <w:szCs w:val="20"/>
          <w:lang w:eastAsia="en-US"/>
        </w:rPr>
        <w:t>,</w:t>
      </w:r>
      <w:r w:rsidR="0011428A" w:rsidRPr="00100010">
        <w:rPr>
          <w:rFonts w:asciiTheme="minorHAnsi" w:eastAsiaTheme="minorHAnsi" w:hAnsiTheme="minorHAnsi" w:cstheme="minorHAnsi"/>
          <w:color w:val="000000"/>
          <w:sz w:val="20"/>
          <w:szCs w:val="20"/>
          <w:lang w:eastAsia="en-US"/>
        </w:rPr>
        <w:t xml:space="preserve"> </w:t>
      </w:r>
      <w:r w:rsidR="005455EA">
        <w:rPr>
          <w:rFonts w:asciiTheme="minorHAnsi" w:eastAsiaTheme="minorHAnsi" w:hAnsiTheme="minorHAnsi" w:cstheme="minorHAnsi"/>
          <w:color w:val="000000"/>
          <w:sz w:val="20"/>
          <w:szCs w:val="20"/>
          <w:lang w:eastAsia="en-US"/>
        </w:rPr>
        <w:t>and</w:t>
      </w:r>
      <w:r w:rsidRPr="00100010">
        <w:rPr>
          <w:rFonts w:asciiTheme="minorHAnsi" w:eastAsiaTheme="minorHAnsi" w:hAnsiTheme="minorHAnsi" w:cstheme="minorHAnsi"/>
          <w:color w:val="000000"/>
          <w:sz w:val="20"/>
          <w:szCs w:val="20"/>
          <w:lang w:eastAsia="en-US"/>
        </w:rPr>
        <w:t xml:space="preserve"> </w:t>
      </w:r>
      <w:r w:rsidR="005455EA">
        <w:rPr>
          <w:rFonts w:asciiTheme="minorHAnsi" w:eastAsiaTheme="minorHAnsi" w:hAnsiTheme="minorHAnsi" w:cstheme="minorHAnsi"/>
          <w:color w:val="000000"/>
          <w:sz w:val="20"/>
          <w:szCs w:val="20"/>
          <w:lang w:eastAsia="en-US"/>
        </w:rPr>
        <w:t xml:space="preserve">so </w:t>
      </w:r>
      <w:r w:rsidR="0011428A" w:rsidRPr="00100010">
        <w:rPr>
          <w:rFonts w:asciiTheme="minorHAnsi" w:eastAsiaTheme="minorHAnsi" w:hAnsiTheme="minorHAnsi" w:cstheme="minorHAnsi"/>
          <w:color w:val="000000"/>
          <w:sz w:val="20"/>
          <w:szCs w:val="20"/>
          <w:lang w:eastAsia="en-US"/>
        </w:rPr>
        <w:t xml:space="preserve">may </w:t>
      </w:r>
      <w:r w:rsidRPr="00100010">
        <w:rPr>
          <w:rFonts w:asciiTheme="minorHAnsi" w:eastAsiaTheme="minorHAnsi" w:hAnsiTheme="minorHAnsi" w:cstheme="minorHAnsi"/>
          <w:color w:val="000000"/>
          <w:sz w:val="20"/>
          <w:szCs w:val="20"/>
          <w:lang w:eastAsia="en-US"/>
        </w:rPr>
        <w:t xml:space="preserve">limit </w:t>
      </w:r>
      <w:r w:rsidR="00473628" w:rsidRPr="00100010">
        <w:rPr>
          <w:rFonts w:asciiTheme="minorHAnsi" w:eastAsiaTheme="minorHAnsi" w:hAnsiTheme="minorHAnsi" w:cstheme="minorHAnsi"/>
          <w:color w:val="000000"/>
          <w:sz w:val="20"/>
          <w:szCs w:val="20"/>
          <w:lang w:eastAsia="en-US"/>
        </w:rPr>
        <w:t xml:space="preserve">CESL’s </w:t>
      </w:r>
      <w:r w:rsidRPr="00100010">
        <w:rPr>
          <w:rFonts w:asciiTheme="minorHAnsi" w:eastAsiaTheme="minorHAnsi" w:hAnsiTheme="minorHAnsi" w:cstheme="minorHAnsi"/>
          <w:color w:val="000000"/>
          <w:sz w:val="20"/>
          <w:szCs w:val="20"/>
          <w:lang w:eastAsia="en-US"/>
        </w:rPr>
        <w:t xml:space="preserve">ability to deliver best execution in respect of this aspect of the order. </w:t>
      </w:r>
    </w:p>
    <w:p w14:paraId="2B4D5965" w14:textId="77777777" w:rsidR="00917242" w:rsidRPr="00100010" w:rsidRDefault="00917242"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p>
    <w:p w14:paraId="516B4744" w14:textId="38C51B06" w:rsidR="00782B4C" w:rsidRPr="00100010" w:rsidRDefault="003D0513" w:rsidP="003578C1">
      <w:pPr>
        <w:pStyle w:val="ListParagraph"/>
        <w:numPr>
          <w:ilvl w:val="0"/>
          <w:numId w:val="21"/>
        </w:numPr>
        <w:autoSpaceDE w:val="0"/>
        <w:autoSpaceDN w:val="0"/>
        <w:adjustRightInd w:val="0"/>
        <w:spacing w:after="120" w:line="276" w:lineRule="auto"/>
        <w:jc w:val="both"/>
        <w:rPr>
          <w:rFonts w:asciiTheme="minorHAnsi" w:eastAsia="Calibri" w:hAnsiTheme="minorHAnsi" w:cstheme="minorHAnsi"/>
          <w:b/>
          <w:lang w:val="en-US" w:eastAsia="en-US"/>
        </w:rPr>
      </w:pPr>
      <w:r w:rsidRPr="00100010">
        <w:rPr>
          <w:rFonts w:asciiTheme="minorHAnsi" w:eastAsia="Calibri" w:hAnsiTheme="minorHAnsi" w:cstheme="minorHAnsi"/>
          <w:b/>
          <w:lang w:val="en-US" w:eastAsia="en-US"/>
        </w:rPr>
        <w:t>High Touch</w:t>
      </w:r>
      <w:r w:rsidR="00C361B5">
        <w:rPr>
          <w:rFonts w:asciiTheme="minorHAnsi" w:eastAsia="Calibri" w:hAnsiTheme="minorHAnsi" w:cstheme="minorHAnsi"/>
          <w:b/>
          <w:lang w:val="en-US" w:eastAsia="en-US"/>
        </w:rPr>
        <w:t xml:space="preserve"> (“HT”)</w:t>
      </w:r>
      <w:r w:rsidRPr="00100010">
        <w:rPr>
          <w:rFonts w:asciiTheme="minorHAnsi" w:eastAsia="Calibri" w:hAnsiTheme="minorHAnsi" w:cstheme="minorHAnsi"/>
          <w:b/>
          <w:lang w:val="en-US" w:eastAsia="en-US"/>
        </w:rPr>
        <w:t xml:space="preserve"> - </w:t>
      </w:r>
      <w:r w:rsidR="002608E2" w:rsidRPr="00100010">
        <w:rPr>
          <w:rFonts w:asciiTheme="minorHAnsi" w:eastAsia="Calibri" w:hAnsiTheme="minorHAnsi" w:cstheme="minorHAnsi"/>
          <w:b/>
          <w:lang w:val="en-US" w:eastAsia="en-US"/>
        </w:rPr>
        <w:t xml:space="preserve">Trader Assisted Execution   </w:t>
      </w:r>
    </w:p>
    <w:p w14:paraId="46630F50" w14:textId="77777777" w:rsidR="005455EA" w:rsidRDefault="00B4351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t xml:space="preserve">The High Touch model is available to Clients who require execution expertise from CESL’s trading desk to </w:t>
      </w:r>
      <w:r w:rsidR="00CD36FD" w:rsidRPr="00100010">
        <w:rPr>
          <w:rFonts w:asciiTheme="minorHAnsi" w:eastAsiaTheme="minorHAnsi" w:hAnsiTheme="minorHAnsi" w:cstheme="minorHAnsi"/>
          <w:color w:val="000000"/>
          <w:sz w:val="20"/>
          <w:szCs w:val="20"/>
          <w:lang w:eastAsia="en-US"/>
        </w:rPr>
        <w:t xml:space="preserve">work an order </w:t>
      </w:r>
      <w:r w:rsidR="0049127F" w:rsidRPr="00100010">
        <w:rPr>
          <w:rFonts w:asciiTheme="minorHAnsi" w:eastAsiaTheme="minorHAnsi" w:hAnsiTheme="minorHAnsi" w:cstheme="minorHAnsi"/>
          <w:color w:val="000000"/>
          <w:sz w:val="20"/>
          <w:szCs w:val="20"/>
          <w:lang w:eastAsia="en-US"/>
        </w:rPr>
        <w:t xml:space="preserve">and </w:t>
      </w:r>
      <w:r w:rsidRPr="00100010">
        <w:rPr>
          <w:rFonts w:asciiTheme="minorHAnsi" w:eastAsiaTheme="minorHAnsi" w:hAnsiTheme="minorHAnsi" w:cstheme="minorHAnsi"/>
          <w:color w:val="000000"/>
          <w:sz w:val="20"/>
          <w:szCs w:val="20"/>
          <w:lang w:eastAsia="en-US"/>
        </w:rPr>
        <w:t>actively seek liquidity.</w:t>
      </w:r>
    </w:p>
    <w:p w14:paraId="5C8D6A95" w14:textId="170C6E8E" w:rsidR="00B4351A" w:rsidRPr="00100010" w:rsidRDefault="00B4351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p>
    <w:p w14:paraId="663C8894" w14:textId="3FABD809" w:rsidR="005455EA" w:rsidRPr="00100010" w:rsidRDefault="00B4351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t xml:space="preserve">In addition to trading on behalf of a </w:t>
      </w:r>
      <w:proofErr w:type="gramStart"/>
      <w:r w:rsidRPr="00100010">
        <w:rPr>
          <w:rFonts w:asciiTheme="minorHAnsi" w:eastAsiaTheme="minorHAnsi" w:hAnsiTheme="minorHAnsi" w:cstheme="minorHAnsi"/>
          <w:color w:val="000000"/>
          <w:sz w:val="20"/>
          <w:szCs w:val="20"/>
          <w:lang w:eastAsia="en-US"/>
        </w:rPr>
        <w:t>Client</w:t>
      </w:r>
      <w:proofErr w:type="gramEnd"/>
      <w:r w:rsidRPr="00100010">
        <w:rPr>
          <w:rFonts w:asciiTheme="minorHAnsi" w:eastAsiaTheme="minorHAnsi" w:hAnsiTheme="minorHAnsi" w:cstheme="minorHAnsi"/>
          <w:color w:val="000000"/>
          <w:sz w:val="20"/>
          <w:szCs w:val="20"/>
          <w:lang w:eastAsia="en-US"/>
        </w:rPr>
        <w:t xml:space="preserve"> in an agency capacity, </w:t>
      </w:r>
      <w:r w:rsidR="00CD36FD" w:rsidRPr="00100010">
        <w:rPr>
          <w:rFonts w:asciiTheme="minorHAnsi" w:eastAsiaTheme="minorHAnsi" w:hAnsiTheme="minorHAnsi" w:cstheme="minorHAnsi"/>
          <w:color w:val="000000"/>
          <w:sz w:val="20"/>
          <w:szCs w:val="20"/>
          <w:lang w:eastAsia="en-US"/>
        </w:rPr>
        <w:t>in illiquid markets</w:t>
      </w:r>
      <w:r w:rsidR="0049127F" w:rsidRPr="00100010">
        <w:rPr>
          <w:rFonts w:asciiTheme="minorHAnsi" w:eastAsiaTheme="minorHAnsi" w:hAnsiTheme="minorHAnsi" w:cstheme="minorHAnsi"/>
          <w:color w:val="000000"/>
          <w:sz w:val="20"/>
          <w:szCs w:val="20"/>
          <w:lang w:eastAsia="en-US"/>
        </w:rPr>
        <w:t xml:space="preserve"> and</w:t>
      </w:r>
      <w:r w:rsidR="00B05C01" w:rsidRPr="00100010">
        <w:rPr>
          <w:rFonts w:asciiTheme="minorHAnsi" w:eastAsiaTheme="minorHAnsi" w:hAnsiTheme="minorHAnsi" w:cstheme="minorHAnsi"/>
          <w:color w:val="000000"/>
          <w:sz w:val="20"/>
          <w:szCs w:val="20"/>
          <w:lang w:eastAsia="en-US"/>
        </w:rPr>
        <w:t xml:space="preserve">/or </w:t>
      </w:r>
      <w:r w:rsidR="0049127F" w:rsidRPr="00100010">
        <w:rPr>
          <w:rFonts w:asciiTheme="minorHAnsi" w:eastAsiaTheme="minorHAnsi" w:hAnsiTheme="minorHAnsi" w:cstheme="minorHAnsi"/>
          <w:color w:val="000000"/>
          <w:sz w:val="20"/>
          <w:szCs w:val="20"/>
          <w:lang w:eastAsia="en-US"/>
        </w:rPr>
        <w:t>to execute a Client order immediately</w:t>
      </w:r>
      <w:r w:rsidR="00CD36FD" w:rsidRPr="00100010">
        <w:rPr>
          <w:rFonts w:asciiTheme="minorHAnsi" w:eastAsiaTheme="minorHAnsi" w:hAnsiTheme="minorHAnsi" w:cstheme="minorHAnsi"/>
          <w:color w:val="000000"/>
          <w:sz w:val="20"/>
          <w:szCs w:val="20"/>
          <w:lang w:eastAsia="en-US"/>
        </w:rPr>
        <w:t xml:space="preserve">, </w:t>
      </w:r>
      <w:r w:rsidRPr="00100010">
        <w:rPr>
          <w:rFonts w:asciiTheme="minorHAnsi" w:eastAsiaTheme="minorHAnsi" w:hAnsiTheme="minorHAnsi" w:cstheme="minorHAnsi"/>
          <w:color w:val="000000"/>
          <w:sz w:val="20"/>
          <w:szCs w:val="20"/>
          <w:lang w:eastAsia="en-US"/>
        </w:rPr>
        <w:t xml:space="preserve">CESL </w:t>
      </w:r>
      <w:r w:rsidR="00CD36FD" w:rsidRPr="00100010">
        <w:rPr>
          <w:rFonts w:asciiTheme="minorHAnsi" w:eastAsiaTheme="minorHAnsi" w:hAnsiTheme="minorHAnsi" w:cstheme="minorHAnsi"/>
          <w:color w:val="000000"/>
          <w:sz w:val="20"/>
          <w:szCs w:val="20"/>
          <w:lang w:eastAsia="en-US"/>
        </w:rPr>
        <w:t xml:space="preserve">may </w:t>
      </w:r>
      <w:r w:rsidRPr="00100010">
        <w:rPr>
          <w:rFonts w:asciiTheme="minorHAnsi" w:eastAsiaTheme="minorHAnsi" w:hAnsiTheme="minorHAnsi" w:cstheme="minorHAnsi"/>
          <w:color w:val="000000"/>
          <w:sz w:val="20"/>
          <w:szCs w:val="20"/>
          <w:lang w:eastAsia="en-US"/>
        </w:rPr>
        <w:t>execut</w:t>
      </w:r>
      <w:r w:rsidR="00CD36FD" w:rsidRPr="00100010">
        <w:rPr>
          <w:rFonts w:asciiTheme="minorHAnsi" w:eastAsiaTheme="minorHAnsi" w:hAnsiTheme="minorHAnsi" w:cstheme="minorHAnsi"/>
          <w:color w:val="000000"/>
          <w:sz w:val="20"/>
          <w:szCs w:val="20"/>
          <w:lang w:eastAsia="en-US"/>
        </w:rPr>
        <w:t>e</w:t>
      </w:r>
      <w:r w:rsidRPr="00100010">
        <w:rPr>
          <w:rFonts w:asciiTheme="minorHAnsi" w:eastAsiaTheme="minorHAnsi" w:hAnsiTheme="minorHAnsi" w:cstheme="minorHAnsi"/>
          <w:color w:val="000000"/>
          <w:sz w:val="20"/>
          <w:szCs w:val="20"/>
          <w:lang w:eastAsia="en-US"/>
        </w:rPr>
        <w:t xml:space="preserve"> orders </w:t>
      </w:r>
      <w:r w:rsidR="00CD36FD" w:rsidRPr="00100010">
        <w:rPr>
          <w:rFonts w:asciiTheme="minorHAnsi" w:eastAsiaTheme="minorHAnsi" w:hAnsiTheme="minorHAnsi" w:cstheme="minorHAnsi"/>
          <w:color w:val="000000"/>
          <w:sz w:val="20"/>
          <w:szCs w:val="20"/>
          <w:lang w:eastAsia="en-US"/>
        </w:rPr>
        <w:t>from its own book, in a princip</w:t>
      </w:r>
      <w:r w:rsidR="00B05C01" w:rsidRPr="00100010">
        <w:rPr>
          <w:rFonts w:asciiTheme="minorHAnsi" w:eastAsiaTheme="minorHAnsi" w:hAnsiTheme="minorHAnsi" w:cstheme="minorHAnsi"/>
          <w:color w:val="000000"/>
          <w:sz w:val="20"/>
          <w:szCs w:val="20"/>
          <w:lang w:eastAsia="en-US"/>
        </w:rPr>
        <w:t>al</w:t>
      </w:r>
      <w:r w:rsidR="00CD36FD" w:rsidRPr="00100010">
        <w:rPr>
          <w:rFonts w:asciiTheme="minorHAnsi" w:eastAsiaTheme="minorHAnsi" w:hAnsiTheme="minorHAnsi" w:cstheme="minorHAnsi"/>
          <w:color w:val="000000"/>
          <w:sz w:val="20"/>
          <w:szCs w:val="20"/>
          <w:lang w:eastAsia="en-US"/>
        </w:rPr>
        <w:t xml:space="preserve"> capacity.</w:t>
      </w:r>
      <w:r w:rsidR="00B05C01" w:rsidRPr="00100010">
        <w:rPr>
          <w:rFonts w:asciiTheme="minorHAnsi" w:eastAsiaTheme="minorHAnsi" w:hAnsiTheme="minorHAnsi" w:cstheme="minorHAnsi"/>
          <w:color w:val="000000"/>
          <w:sz w:val="20"/>
          <w:szCs w:val="20"/>
          <w:lang w:eastAsia="en-US"/>
        </w:rPr>
        <w:t xml:space="preserve"> The use of principal risk capital is entirely at the discretion of </w:t>
      </w:r>
      <w:r w:rsidR="00AB43B3" w:rsidRPr="00100010">
        <w:rPr>
          <w:rFonts w:asciiTheme="minorHAnsi" w:eastAsiaTheme="minorHAnsi" w:hAnsiTheme="minorHAnsi" w:cstheme="minorHAnsi"/>
          <w:color w:val="000000"/>
          <w:sz w:val="20"/>
          <w:szCs w:val="20"/>
          <w:lang w:eastAsia="en-US"/>
        </w:rPr>
        <w:t>CESL’s</w:t>
      </w:r>
      <w:r w:rsidR="00B05C01" w:rsidRPr="00100010">
        <w:rPr>
          <w:rFonts w:asciiTheme="minorHAnsi" w:eastAsiaTheme="minorHAnsi" w:hAnsiTheme="minorHAnsi" w:cstheme="minorHAnsi"/>
          <w:color w:val="000000"/>
          <w:sz w:val="20"/>
          <w:szCs w:val="20"/>
          <w:lang w:eastAsia="en-US"/>
        </w:rPr>
        <w:t xml:space="preserve"> trading desk and is not guaranteed.</w:t>
      </w:r>
    </w:p>
    <w:p w14:paraId="5C021FF3" w14:textId="5C2181DF" w:rsidR="00B4351A" w:rsidRPr="00100010" w:rsidRDefault="00B4351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p>
    <w:p w14:paraId="58908B03" w14:textId="7B25DD5A" w:rsidR="00B4351A" w:rsidRDefault="00B4351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t xml:space="preserve">Subject to any Client instructions, CESL’s trading desk will review the order characteristics and determine </w:t>
      </w:r>
      <w:r w:rsidR="0049127F" w:rsidRPr="00100010">
        <w:rPr>
          <w:rFonts w:asciiTheme="minorHAnsi" w:eastAsiaTheme="minorHAnsi" w:hAnsiTheme="minorHAnsi" w:cstheme="minorHAnsi"/>
          <w:color w:val="000000"/>
          <w:sz w:val="20"/>
          <w:szCs w:val="20"/>
          <w:lang w:eastAsia="en-US"/>
        </w:rPr>
        <w:t xml:space="preserve">how to execute in consideration of broker relationships, algorithmic </w:t>
      </w:r>
      <w:proofErr w:type="gramStart"/>
      <w:r w:rsidR="0049127F" w:rsidRPr="00100010">
        <w:rPr>
          <w:rFonts w:asciiTheme="minorHAnsi" w:eastAsiaTheme="minorHAnsi" w:hAnsiTheme="minorHAnsi" w:cstheme="minorHAnsi"/>
          <w:color w:val="000000"/>
          <w:sz w:val="20"/>
          <w:szCs w:val="20"/>
          <w:lang w:eastAsia="en-US"/>
        </w:rPr>
        <w:t>strategies</w:t>
      </w:r>
      <w:proofErr w:type="gramEnd"/>
      <w:r w:rsidR="0049127F" w:rsidRPr="00100010">
        <w:rPr>
          <w:rFonts w:asciiTheme="minorHAnsi" w:eastAsiaTheme="minorHAnsi" w:hAnsiTheme="minorHAnsi" w:cstheme="minorHAnsi"/>
          <w:color w:val="000000"/>
          <w:sz w:val="20"/>
          <w:szCs w:val="20"/>
          <w:lang w:eastAsia="en-US"/>
        </w:rPr>
        <w:t xml:space="preserve"> and other client orders.</w:t>
      </w:r>
      <w:r w:rsidR="0049127F" w:rsidRPr="00100010" w:rsidDel="0049127F">
        <w:rPr>
          <w:rFonts w:asciiTheme="minorHAnsi" w:eastAsiaTheme="minorHAnsi" w:hAnsiTheme="minorHAnsi" w:cstheme="minorHAnsi"/>
          <w:color w:val="000000"/>
          <w:sz w:val="20"/>
          <w:szCs w:val="20"/>
          <w:lang w:eastAsia="en-US"/>
        </w:rPr>
        <w:t xml:space="preserve"> </w:t>
      </w:r>
      <w:r w:rsidR="0049127F" w:rsidRPr="00100010">
        <w:rPr>
          <w:rFonts w:asciiTheme="minorHAnsi" w:eastAsiaTheme="minorHAnsi" w:hAnsiTheme="minorHAnsi" w:cstheme="minorHAnsi"/>
          <w:color w:val="000000"/>
          <w:sz w:val="20"/>
          <w:szCs w:val="20"/>
          <w:lang w:eastAsia="en-US"/>
        </w:rPr>
        <w:t>When</w:t>
      </w:r>
      <w:r w:rsidRPr="00100010">
        <w:rPr>
          <w:rFonts w:asciiTheme="minorHAnsi" w:eastAsiaTheme="minorHAnsi" w:hAnsiTheme="minorHAnsi" w:cstheme="minorHAnsi"/>
          <w:color w:val="000000"/>
          <w:sz w:val="20"/>
          <w:szCs w:val="20"/>
          <w:lang w:eastAsia="en-US"/>
        </w:rPr>
        <w:t xml:space="preserve"> client</w:t>
      </w:r>
      <w:r w:rsidR="0049127F" w:rsidRPr="00100010">
        <w:rPr>
          <w:rFonts w:asciiTheme="minorHAnsi" w:eastAsiaTheme="minorHAnsi" w:hAnsiTheme="minorHAnsi" w:cstheme="minorHAnsi"/>
          <w:color w:val="000000"/>
          <w:sz w:val="20"/>
          <w:szCs w:val="20"/>
          <w:lang w:eastAsia="en-US"/>
        </w:rPr>
        <w:t>s</w:t>
      </w:r>
      <w:r w:rsidRPr="00100010">
        <w:rPr>
          <w:rFonts w:asciiTheme="minorHAnsi" w:eastAsiaTheme="minorHAnsi" w:hAnsiTheme="minorHAnsi" w:cstheme="minorHAnsi"/>
          <w:color w:val="000000"/>
          <w:sz w:val="20"/>
          <w:szCs w:val="20"/>
          <w:lang w:eastAsia="en-US"/>
        </w:rPr>
        <w:t xml:space="preserve"> leave </w:t>
      </w:r>
      <w:r w:rsidR="0049127F" w:rsidRPr="00100010">
        <w:rPr>
          <w:rFonts w:asciiTheme="minorHAnsi" w:eastAsiaTheme="minorHAnsi" w:hAnsiTheme="minorHAnsi" w:cstheme="minorHAnsi"/>
          <w:color w:val="000000"/>
          <w:sz w:val="20"/>
          <w:szCs w:val="20"/>
          <w:lang w:eastAsia="en-US"/>
        </w:rPr>
        <w:t>Worked O</w:t>
      </w:r>
      <w:r w:rsidRPr="00100010">
        <w:rPr>
          <w:rFonts w:asciiTheme="minorHAnsi" w:eastAsiaTheme="minorHAnsi" w:hAnsiTheme="minorHAnsi" w:cstheme="minorHAnsi"/>
          <w:color w:val="000000"/>
          <w:sz w:val="20"/>
          <w:szCs w:val="20"/>
          <w:lang w:eastAsia="en-US"/>
        </w:rPr>
        <w:t>rder</w:t>
      </w:r>
      <w:r w:rsidR="0049127F" w:rsidRPr="00100010">
        <w:rPr>
          <w:rFonts w:asciiTheme="minorHAnsi" w:eastAsiaTheme="minorHAnsi" w:hAnsiTheme="minorHAnsi" w:cstheme="minorHAnsi"/>
          <w:color w:val="000000"/>
          <w:sz w:val="20"/>
          <w:szCs w:val="20"/>
          <w:lang w:eastAsia="en-US"/>
        </w:rPr>
        <w:t>s</w:t>
      </w:r>
      <w:r w:rsidRPr="00100010">
        <w:rPr>
          <w:rFonts w:asciiTheme="minorHAnsi" w:eastAsiaTheme="minorHAnsi" w:hAnsiTheme="minorHAnsi" w:cstheme="minorHAnsi"/>
          <w:color w:val="000000"/>
          <w:sz w:val="20"/>
          <w:szCs w:val="20"/>
          <w:lang w:eastAsia="en-US"/>
        </w:rPr>
        <w:t xml:space="preserve"> with CESL,</w:t>
      </w:r>
      <w:r w:rsidR="0049127F" w:rsidRPr="00100010">
        <w:rPr>
          <w:rFonts w:asciiTheme="minorHAnsi" w:eastAsiaTheme="minorHAnsi" w:hAnsiTheme="minorHAnsi" w:cstheme="minorHAnsi"/>
          <w:color w:val="000000"/>
          <w:sz w:val="20"/>
          <w:szCs w:val="20"/>
          <w:lang w:eastAsia="en-US"/>
        </w:rPr>
        <w:t xml:space="preserve"> </w:t>
      </w:r>
      <w:r w:rsidR="00B05C01" w:rsidRPr="00100010">
        <w:rPr>
          <w:rFonts w:asciiTheme="minorHAnsi" w:eastAsiaTheme="minorHAnsi" w:hAnsiTheme="minorHAnsi" w:cstheme="minorHAnsi"/>
          <w:color w:val="000000"/>
          <w:sz w:val="20"/>
          <w:szCs w:val="20"/>
          <w:lang w:eastAsia="en-US"/>
        </w:rPr>
        <w:t xml:space="preserve">orders are executed at the </w:t>
      </w:r>
      <w:r w:rsidRPr="00100010">
        <w:rPr>
          <w:rFonts w:asciiTheme="minorHAnsi" w:eastAsiaTheme="minorHAnsi" w:hAnsiTheme="minorHAnsi" w:cstheme="minorHAnsi"/>
          <w:color w:val="000000"/>
          <w:sz w:val="20"/>
          <w:szCs w:val="20"/>
          <w:lang w:eastAsia="en-US"/>
        </w:rPr>
        <w:t>discretion</w:t>
      </w:r>
      <w:r w:rsidR="00B05C01" w:rsidRPr="00100010">
        <w:rPr>
          <w:rFonts w:asciiTheme="minorHAnsi" w:eastAsiaTheme="minorHAnsi" w:hAnsiTheme="minorHAnsi" w:cstheme="minorHAnsi"/>
          <w:color w:val="000000"/>
          <w:sz w:val="20"/>
          <w:szCs w:val="20"/>
          <w:lang w:eastAsia="en-US"/>
        </w:rPr>
        <w:t xml:space="preserve"> of </w:t>
      </w:r>
      <w:r w:rsidR="00AB43B3" w:rsidRPr="00100010">
        <w:rPr>
          <w:rFonts w:asciiTheme="minorHAnsi" w:eastAsiaTheme="minorHAnsi" w:hAnsiTheme="minorHAnsi" w:cstheme="minorHAnsi"/>
          <w:color w:val="000000"/>
          <w:sz w:val="20"/>
          <w:szCs w:val="20"/>
          <w:lang w:eastAsia="en-US"/>
        </w:rPr>
        <w:t>CESL’s</w:t>
      </w:r>
      <w:r w:rsidR="00B05C01" w:rsidRPr="00100010">
        <w:rPr>
          <w:rFonts w:asciiTheme="minorHAnsi" w:eastAsiaTheme="minorHAnsi" w:hAnsiTheme="minorHAnsi" w:cstheme="minorHAnsi"/>
          <w:color w:val="000000"/>
          <w:sz w:val="20"/>
          <w:szCs w:val="20"/>
          <w:lang w:eastAsia="en-US"/>
        </w:rPr>
        <w:t xml:space="preserve"> trading desk</w:t>
      </w:r>
      <w:r w:rsidRPr="00100010">
        <w:rPr>
          <w:rFonts w:asciiTheme="minorHAnsi" w:eastAsiaTheme="minorHAnsi" w:hAnsiTheme="minorHAnsi" w:cstheme="minorHAnsi"/>
          <w:color w:val="000000"/>
          <w:sz w:val="20"/>
          <w:szCs w:val="20"/>
          <w:lang w:eastAsia="en-US"/>
        </w:rPr>
        <w:t>.</w:t>
      </w:r>
    </w:p>
    <w:p w14:paraId="21ABA964" w14:textId="77777777" w:rsidR="005455EA" w:rsidRPr="00100010" w:rsidRDefault="005455E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p>
    <w:p w14:paraId="3C31D4D9" w14:textId="3B6E90F0" w:rsidR="00B4351A" w:rsidRDefault="00B4351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lastRenderedPageBreak/>
        <w:t xml:space="preserve">As with the Low Touch model the High Touch model provides access to a specific execution venue, or multiple execution venues, Cowen’s SOR or third-party smart order routing solutions. </w:t>
      </w:r>
      <w:r w:rsidR="00837657" w:rsidRPr="00100010">
        <w:rPr>
          <w:rFonts w:asciiTheme="minorHAnsi" w:eastAsiaTheme="minorHAnsi" w:hAnsiTheme="minorHAnsi" w:cstheme="minorHAnsi"/>
          <w:color w:val="000000"/>
          <w:sz w:val="20"/>
          <w:szCs w:val="20"/>
          <w:lang w:eastAsia="en-US"/>
        </w:rPr>
        <w:t>E</w:t>
      </w:r>
      <w:r w:rsidRPr="00100010">
        <w:rPr>
          <w:rFonts w:asciiTheme="minorHAnsi" w:eastAsiaTheme="minorHAnsi" w:hAnsiTheme="minorHAnsi" w:cstheme="minorHAnsi"/>
          <w:color w:val="000000"/>
          <w:sz w:val="20"/>
          <w:szCs w:val="20"/>
          <w:lang w:eastAsia="en-US"/>
        </w:rPr>
        <w:t xml:space="preserve">xecutions will be exercised in accordance with due consideration of the </w:t>
      </w:r>
      <w:r w:rsidR="003A2C31">
        <w:rPr>
          <w:rFonts w:asciiTheme="minorHAnsi" w:eastAsiaTheme="minorHAnsi" w:hAnsiTheme="minorHAnsi" w:cstheme="minorHAnsi"/>
          <w:color w:val="000000"/>
          <w:sz w:val="20"/>
          <w:szCs w:val="20"/>
          <w:lang w:eastAsia="en-US"/>
        </w:rPr>
        <w:t>E</w:t>
      </w:r>
      <w:r w:rsidRPr="00100010">
        <w:rPr>
          <w:rFonts w:asciiTheme="minorHAnsi" w:eastAsiaTheme="minorHAnsi" w:hAnsiTheme="minorHAnsi" w:cstheme="minorHAnsi"/>
          <w:color w:val="000000"/>
          <w:sz w:val="20"/>
          <w:szCs w:val="20"/>
          <w:lang w:eastAsia="en-US"/>
        </w:rPr>
        <w:t xml:space="preserve">xecution </w:t>
      </w:r>
      <w:r w:rsidR="003A2C31">
        <w:rPr>
          <w:rFonts w:asciiTheme="minorHAnsi" w:eastAsiaTheme="minorHAnsi" w:hAnsiTheme="minorHAnsi" w:cstheme="minorHAnsi"/>
          <w:color w:val="000000"/>
          <w:sz w:val="20"/>
          <w:szCs w:val="20"/>
          <w:lang w:eastAsia="en-US"/>
        </w:rPr>
        <w:t>F</w:t>
      </w:r>
      <w:r w:rsidRPr="00100010">
        <w:rPr>
          <w:rFonts w:asciiTheme="minorHAnsi" w:eastAsiaTheme="minorHAnsi" w:hAnsiTheme="minorHAnsi" w:cstheme="minorHAnsi"/>
          <w:color w:val="000000"/>
          <w:sz w:val="20"/>
          <w:szCs w:val="20"/>
          <w:lang w:eastAsia="en-US"/>
        </w:rPr>
        <w:t xml:space="preserve">actors and </w:t>
      </w:r>
      <w:r w:rsidR="003A2C31">
        <w:rPr>
          <w:rFonts w:asciiTheme="minorHAnsi" w:eastAsiaTheme="minorHAnsi" w:hAnsiTheme="minorHAnsi" w:cstheme="minorHAnsi"/>
          <w:color w:val="000000"/>
          <w:sz w:val="20"/>
          <w:szCs w:val="20"/>
          <w:lang w:eastAsia="en-US"/>
        </w:rPr>
        <w:t>E</w:t>
      </w:r>
      <w:r w:rsidRPr="00100010">
        <w:rPr>
          <w:rFonts w:asciiTheme="minorHAnsi" w:eastAsiaTheme="minorHAnsi" w:hAnsiTheme="minorHAnsi" w:cstheme="minorHAnsi"/>
          <w:color w:val="000000"/>
          <w:sz w:val="20"/>
          <w:szCs w:val="20"/>
          <w:lang w:eastAsia="en-US"/>
        </w:rPr>
        <w:t xml:space="preserve">xecution </w:t>
      </w:r>
      <w:r w:rsidR="003A2C31">
        <w:rPr>
          <w:rFonts w:asciiTheme="minorHAnsi" w:eastAsiaTheme="minorHAnsi" w:hAnsiTheme="minorHAnsi" w:cstheme="minorHAnsi"/>
          <w:color w:val="000000"/>
          <w:sz w:val="20"/>
          <w:szCs w:val="20"/>
          <w:lang w:eastAsia="en-US"/>
        </w:rPr>
        <w:t>C</w:t>
      </w:r>
      <w:r w:rsidRPr="00100010">
        <w:rPr>
          <w:rFonts w:asciiTheme="minorHAnsi" w:eastAsiaTheme="minorHAnsi" w:hAnsiTheme="minorHAnsi" w:cstheme="minorHAnsi"/>
          <w:color w:val="000000"/>
          <w:sz w:val="20"/>
          <w:szCs w:val="20"/>
          <w:lang w:eastAsia="en-US"/>
        </w:rPr>
        <w:t xml:space="preserve">riteria. </w:t>
      </w:r>
    </w:p>
    <w:p w14:paraId="082D48DD" w14:textId="77777777" w:rsidR="005455EA" w:rsidRPr="00100010" w:rsidRDefault="005455EA"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p>
    <w:p w14:paraId="5E55A4AB" w14:textId="080E6DD7" w:rsidR="007A5BF5" w:rsidRDefault="00035709"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00010">
        <w:rPr>
          <w:rFonts w:asciiTheme="minorHAnsi" w:eastAsiaTheme="minorHAnsi" w:hAnsiTheme="minorHAnsi" w:cstheme="minorHAnsi"/>
          <w:color w:val="000000"/>
          <w:sz w:val="20"/>
          <w:szCs w:val="20"/>
          <w:lang w:eastAsia="en-US"/>
        </w:rPr>
        <w:t xml:space="preserve">The </w:t>
      </w:r>
      <w:r w:rsidR="00AB43B3" w:rsidRPr="00100010">
        <w:rPr>
          <w:rFonts w:asciiTheme="minorHAnsi" w:eastAsiaTheme="minorHAnsi" w:hAnsiTheme="minorHAnsi" w:cstheme="minorHAnsi"/>
          <w:color w:val="000000"/>
          <w:sz w:val="20"/>
          <w:szCs w:val="20"/>
          <w:lang w:eastAsia="en-US"/>
        </w:rPr>
        <w:t>E</w:t>
      </w:r>
      <w:r w:rsidRPr="00100010">
        <w:rPr>
          <w:rFonts w:asciiTheme="minorHAnsi" w:eastAsiaTheme="minorHAnsi" w:hAnsiTheme="minorHAnsi" w:cstheme="minorHAnsi"/>
          <w:color w:val="000000"/>
          <w:sz w:val="20"/>
          <w:szCs w:val="20"/>
          <w:lang w:eastAsia="en-US"/>
        </w:rPr>
        <w:t xml:space="preserve">xecution </w:t>
      </w:r>
      <w:r w:rsidR="00AB43B3" w:rsidRPr="00100010">
        <w:rPr>
          <w:rFonts w:asciiTheme="minorHAnsi" w:eastAsiaTheme="minorHAnsi" w:hAnsiTheme="minorHAnsi" w:cstheme="minorHAnsi"/>
          <w:color w:val="000000"/>
          <w:sz w:val="20"/>
          <w:szCs w:val="20"/>
          <w:lang w:eastAsia="en-US"/>
        </w:rPr>
        <w:t>F</w:t>
      </w:r>
      <w:r w:rsidRPr="00100010">
        <w:rPr>
          <w:rFonts w:asciiTheme="minorHAnsi" w:eastAsiaTheme="minorHAnsi" w:hAnsiTheme="minorHAnsi" w:cstheme="minorHAnsi"/>
          <w:color w:val="000000"/>
          <w:sz w:val="20"/>
          <w:szCs w:val="20"/>
          <w:lang w:eastAsia="en-US"/>
        </w:rPr>
        <w:t>actors are always a consideration, however legitimate reliance may fall away when, a</w:t>
      </w:r>
      <w:r w:rsidR="00B05C01" w:rsidRPr="00100010">
        <w:rPr>
          <w:rFonts w:asciiTheme="minorHAnsi" w:eastAsiaTheme="minorHAnsi" w:hAnsiTheme="minorHAnsi" w:cstheme="minorHAnsi"/>
          <w:color w:val="000000"/>
          <w:sz w:val="20"/>
          <w:szCs w:val="20"/>
          <w:lang w:eastAsia="en-US"/>
        </w:rPr>
        <w:t xml:space="preserve">s referenced above, </w:t>
      </w:r>
      <w:r w:rsidRPr="00100010">
        <w:rPr>
          <w:rFonts w:asciiTheme="minorHAnsi" w:eastAsiaTheme="minorHAnsi" w:hAnsiTheme="minorHAnsi" w:cstheme="minorHAnsi"/>
          <w:color w:val="000000"/>
          <w:sz w:val="20"/>
          <w:szCs w:val="20"/>
          <w:lang w:eastAsia="en-US"/>
        </w:rPr>
        <w:t xml:space="preserve">following a </w:t>
      </w:r>
      <w:proofErr w:type="gramStart"/>
      <w:r w:rsidRPr="00100010">
        <w:rPr>
          <w:rFonts w:asciiTheme="minorHAnsi" w:eastAsiaTheme="minorHAnsi" w:hAnsiTheme="minorHAnsi" w:cstheme="minorHAnsi"/>
          <w:color w:val="000000"/>
          <w:sz w:val="20"/>
          <w:szCs w:val="20"/>
          <w:lang w:eastAsia="en-US"/>
        </w:rPr>
        <w:t>Client</w:t>
      </w:r>
      <w:proofErr w:type="gramEnd"/>
      <w:r w:rsidRPr="00100010">
        <w:rPr>
          <w:rFonts w:asciiTheme="minorHAnsi" w:eastAsiaTheme="minorHAnsi" w:hAnsiTheme="minorHAnsi" w:cstheme="minorHAnsi"/>
          <w:color w:val="000000"/>
          <w:sz w:val="20"/>
          <w:szCs w:val="20"/>
          <w:lang w:eastAsia="en-US"/>
        </w:rPr>
        <w:t xml:space="preserve"> request, </w:t>
      </w:r>
      <w:r w:rsidR="00B05C01" w:rsidRPr="00100010">
        <w:rPr>
          <w:rFonts w:asciiTheme="minorHAnsi" w:eastAsiaTheme="minorHAnsi" w:hAnsiTheme="minorHAnsi" w:cstheme="minorHAnsi"/>
          <w:color w:val="000000"/>
          <w:sz w:val="20"/>
          <w:szCs w:val="20"/>
          <w:lang w:eastAsia="en-US"/>
        </w:rPr>
        <w:t xml:space="preserve">the High Touch trading desk </w:t>
      </w:r>
      <w:r w:rsidR="00B4351A" w:rsidRPr="00100010">
        <w:rPr>
          <w:rFonts w:asciiTheme="minorHAnsi" w:eastAsiaTheme="minorHAnsi" w:hAnsiTheme="minorHAnsi" w:cstheme="minorHAnsi"/>
          <w:color w:val="000000"/>
          <w:sz w:val="20"/>
          <w:szCs w:val="20"/>
          <w:lang w:eastAsia="en-US"/>
        </w:rPr>
        <w:t xml:space="preserve">commits </w:t>
      </w:r>
      <w:r w:rsidRPr="00100010">
        <w:rPr>
          <w:rFonts w:asciiTheme="minorHAnsi" w:eastAsiaTheme="minorHAnsi" w:hAnsiTheme="minorHAnsi" w:cstheme="minorHAnsi"/>
          <w:color w:val="000000"/>
          <w:sz w:val="20"/>
          <w:szCs w:val="20"/>
          <w:lang w:eastAsia="en-US"/>
        </w:rPr>
        <w:t>CESLs</w:t>
      </w:r>
      <w:r w:rsidR="00B4351A" w:rsidRPr="00100010">
        <w:rPr>
          <w:rFonts w:asciiTheme="minorHAnsi" w:eastAsiaTheme="minorHAnsi" w:hAnsiTheme="minorHAnsi" w:cstheme="minorHAnsi"/>
          <w:color w:val="000000"/>
          <w:sz w:val="20"/>
          <w:szCs w:val="20"/>
          <w:lang w:eastAsia="en-US"/>
        </w:rPr>
        <w:t xml:space="preserve"> capital </w:t>
      </w:r>
      <w:r w:rsidR="00B05C01" w:rsidRPr="00100010">
        <w:rPr>
          <w:rFonts w:asciiTheme="minorHAnsi" w:eastAsiaTheme="minorHAnsi" w:hAnsiTheme="minorHAnsi" w:cstheme="minorHAnsi"/>
          <w:color w:val="000000"/>
          <w:sz w:val="20"/>
          <w:szCs w:val="20"/>
          <w:lang w:eastAsia="en-US"/>
        </w:rPr>
        <w:t xml:space="preserve">(principal risk capital) </w:t>
      </w:r>
      <w:r w:rsidRPr="00100010">
        <w:rPr>
          <w:rFonts w:asciiTheme="minorHAnsi" w:eastAsiaTheme="minorHAnsi" w:hAnsiTheme="minorHAnsi" w:cstheme="minorHAnsi"/>
          <w:color w:val="000000"/>
          <w:sz w:val="20"/>
          <w:szCs w:val="20"/>
          <w:lang w:eastAsia="en-US"/>
        </w:rPr>
        <w:t>to</w:t>
      </w:r>
      <w:r w:rsidR="00B4351A" w:rsidRPr="00100010">
        <w:rPr>
          <w:rFonts w:asciiTheme="minorHAnsi" w:eastAsiaTheme="minorHAnsi" w:hAnsiTheme="minorHAnsi" w:cstheme="minorHAnsi"/>
          <w:color w:val="000000"/>
          <w:sz w:val="20"/>
          <w:szCs w:val="20"/>
          <w:lang w:eastAsia="en-US"/>
        </w:rPr>
        <w:t xml:space="preserve"> provide its best price</w:t>
      </w:r>
      <w:r w:rsidRPr="00100010">
        <w:rPr>
          <w:rFonts w:asciiTheme="minorHAnsi" w:eastAsiaTheme="minorHAnsi" w:hAnsiTheme="minorHAnsi" w:cstheme="minorHAnsi"/>
          <w:color w:val="000000"/>
          <w:sz w:val="20"/>
          <w:szCs w:val="20"/>
          <w:lang w:eastAsia="en-US"/>
        </w:rPr>
        <w:t xml:space="preserve"> and</w:t>
      </w:r>
      <w:r w:rsidR="00B4351A" w:rsidRPr="00100010">
        <w:rPr>
          <w:rFonts w:asciiTheme="minorHAnsi" w:eastAsiaTheme="minorHAnsi" w:hAnsiTheme="minorHAnsi" w:cstheme="minorHAnsi"/>
          <w:color w:val="000000"/>
          <w:sz w:val="20"/>
          <w:szCs w:val="20"/>
          <w:lang w:eastAsia="en-US"/>
        </w:rPr>
        <w:t xml:space="preserve"> </w:t>
      </w:r>
      <w:r w:rsidRPr="00100010">
        <w:rPr>
          <w:rFonts w:asciiTheme="minorHAnsi" w:eastAsiaTheme="minorHAnsi" w:hAnsiTheme="minorHAnsi" w:cstheme="minorHAnsi"/>
          <w:color w:val="000000"/>
          <w:sz w:val="20"/>
          <w:szCs w:val="20"/>
          <w:lang w:eastAsia="en-US"/>
        </w:rPr>
        <w:t xml:space="preserve">when working a Client’s </w:t>
      </w:r>
      <w:r w:rsidR="00B4351A" w:rsidRPr="00100010">
        <w:rPr>
          <w:rFonts w:asciiTheme="minorHAnsi" w:eastAsiaTheme="minorHAnsi" w:hAnsiTheme="minorHAnsi" w:cstheme="minorHAnsi"/>
          <w:color w:val="000000"/>
          <w:sz w:val="20"/>
          <w:szCs w:val="20"/>
          <w:lang w:eastAsia="en-US"/>
        </w:rPr>
        <w:t xml:space="preserve">Block </w:t>
      </w:r>
      <w:r w:rsidRPr="00100010">
        <w:rPr>
          <w:rFonts w:asciiTheme="minorHAnsi" w:eastAsiaTheme="minorHAnsi" w:hAnsiTheme="minorHAnsi" w:cstheme="minorHAnsi"/>
          <w:color w:val="000000"/>
          <w:sz w:val="20"/>
          <w:szCs w:val="20"/>
          <w:lang w:eastAsia="en-US"/>
        </w:rPr>
        <w:t>trade</w:t>
      </w:r>
      <w:r w:rsidR="004545A4" w:rsidRPr="00100010">
        <w:rPr>
          <w:rFonts w:asciiTheme="minorHAnsi" w:eastAsiaTheme="minorHAnsi" w:hAnsiTheme="minorHAnsi" w:cstheme="minorHAnsi"/>
          <w:color w:val="000000"/>
          <w:sz w:val="20"/>
          <w:szCs w:val="20"/>
          <w:lang w:eastAsia="en-US"/>
        </w:rPr>
        <w:t>.</w:t>
      </w:r>
    </w:p>
    <w:p w14:paraId="2C988961" w14:textId="77777777" w:rsidR="003578C1" w:rsidRPr="00100010" w:rsidRDefault="003578C1" w:rsidP="003578C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p>
    <w:p w14:paraId="3616BB6E" w14:textId="77777777" w:rsidR="00D30B8D" w:rsidRPr="00100010" w:rsidRDefault="00D30B8D" w:rsidP="003578C1">
      <w:pPr>
        <w:autoSpaceDE w:val="0"/>
        <w:autoSpaceDN w:val="0"/>
        <w:adjustRightInd w:val="0"/>
        <w:spacing w:after="120" w:line="276" w:lineRule="auto"/>
        <w:jc w:val="both"/>
        <w:rPr>
          <w:rFonts w:asciiTheme="minorHAnsi" w:eastAsiaTheme="minorHAnsi" w:hAnsiTheme="minorHAnsi" w:cstheme="minorHAnsi"/>
          <w:color w:val="000000"/>
          <w:sz w:val="20"/>
          <w:szCs w:val="20"/>
          <w:lang w:eastAsia="en-US"/>
        </w:rPr>
      </w:pPr>
    </w:p>
    <w:p w14:paraId="169B2D82" w14:textId="7CFEBE77" w:rsidR="007A5BF5" w:rsidRPr="00100010" w:rsidRDefault="007A5BF5" w:rsidP="003578C1">
      <w:pPr>
        <w:pStyle w:val="ListParagraph"/>
        <w:numPr>
          <w:ilvl w:val="0"/>
          <w:numId w:val="21"/>
        </w:numPr>
        <w:autoSpaceDE w:val="0"/>
        <w:autoSpaceDN w:val="0"/>
        <w:adjustRightInd w:val="0"/>
        <w:spacing w:after="120" w:line="276" w:lineRule="auto"/>
        <w:jc w:val="both"/>
        <w:rPr>
          <w:rFonts w:asciiTheme="minorHAnsi" w:eastAsia="Calibri" w:hAnsiTheme="minorHAnsi" w:cstheme="minorHAnsi"/>
          <w:b/>
          <w:lang w:val="en-US" w:eastAsia="en-US"/>
        </w:rPr>
      </w:pPr>
      <w:r w:rsidRPr="00100010">
        <w:rPr>
          <w:rFonts w:asciiTheme="minorHAnsi" w:eastAsia="Calibri" w:hAnsiTheme="minorHAnsi" w:cstheme="minorHAnsi"/>
          <w:b/>
          <w:lang w:val="en-US" w:eastAsia="en-US"/>
        </w:rPr>
        <w:t>Program Trading</w:t>
      </w:r>
      <w:r w:rsidR="00C75A3E" w:rsidRPr="00100010">
        <w:rPr>
          <w:rFonts w:asciiTheme="minorHAnsi" w:eastAsia="Calibri" w:hAnsiTheme="minorHAnsi" w:cstheme="minorHAnsi"/>
          <w:b/>
          <w:lang w:val="en-US" w:eastAsia="en-US"/>
        </w:rPr>
        <w:t xml:space="preserve"> (‘’PT’’)</w:t>
      </w:r>
    </w:p>
    <w:p w14:paraId="213744FE" w14:textId="3168AA2A" w:rsidR="007A5BF5" w:rsidRPr="00100010" w:rsidRDefault="005C6FE0"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PT m</w:t>
      </w:r>
      <w:r w:rsidR="008564BE" w:rsidRPr="00100010">
        <w:rPr>
          <w:rFonts w:asciiTheme="minorHAnsi" w:eastAsia="Calibri" w:hAnsiTheme="minorHAnsi" w:cstheme="minorHAnsi"/>
          <w:sz w:val="20"/>
          <w:szCs w:val="20"/>
          <w:lang w:eastAsia="en-US"/>
        </w:rPr>
        <w:t>ay</w:t>
      </w:r>
      <w:r w:rsidRPr="00100010">
        <w:rPr>
          <w:rFonts w:asciiTheme="minorHAnsi" w:eastAsia="Calibri" w:hAnsiTheme="minorHAnsi" w:cstheme="minorHAnsi"/>
          <w:sz w:val="20"/>
          <w:szCs w:val="20"/>
          <w:lang w:eastAsia="en-US"/>
        </w:rPr>
        <w:t xml:space="preserve"> be an operational and cost-efficient method to execute a list of securities under a single instruction. When trading in multiple securities for one Client at the same time, a PT trade can be</w:t>
      </w:r>
      <w:r w:rsidR="00C04684" w:rsidRPr="00100010">
        <w:rPr>
          <w:rFonts w:asciiTheme="minorHAnsi" w:eastAsia="Calibri" w:hAnsiTheme="minorHAnsi" w:cstheme="minorHAnsi"/>
          <w:sz w:val="20"/>
          <w:szCs w:val="20"/>
          <w:lang w:eastAsia="en-US"/>
        </w:rPr>
        <w:t xml:space="preserve"> an alternative efficient solution. </w:t>
      </w:r>
    </w:p>
    <w:p w14:paraId="422379EC" w14:textId="0E549063" w:rsidR="005C6FE0" w:rsidRPr="00100010" w:rsidRDefault="005C6FE0"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Where CESL executes a PT trade on behalf of a Client, CESL will take all sufficient steps to obtain the best possible outcome in relation to the entire portfolio rather than in relation to each individual transaction within the portfolio.</w:t>
      </w:r>
    </w:p>
    <w:p w14:paraId="59127BCD" w14:textId="256C77B9" w:rsidR="00917242" w:rsidRPr="00100010" w:rsidRDefault="005C6FE0"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 xml:space="preserve">At its discretion </w:t>
      </w:r>
      <w:r w:rsidR="000D2CB3" w:rsidRPr="00100010">
        <w:rPr>
          <w:rFonts w:asciiTheme="minorHAnsi" w:eastAsia="Calibri" w:hAnsiTheme="minorHAnsi" w:cstheme="minorHAnsi"/>
          <w:sz w:val="20"/>
          <w:szCs w:val="20"/>
          <w:lang w:eastAsia="en-US"/>
        </w:rPr>
        <w:t xml:space="preserve">and in </w:t>
      </w:r>
      <w:r w:rsidR="00ED3F50" w:rsidRPr="00100010">
        <w:rPr>
          <w:rFonts w:asciiTheme="minorHAnsi" w:eastAsia="Calibri" w:hAnsiTheme="minorHAnsi" w:cstheme="minorHAnsi"/>
          <w:sz w:val="20"/>
          <w:szCs w:val="20"/>
          <w:lang w:eastAsia="en-US"/>
        </w:rPr>
        <w:t>consider</w:t>
      </w:r>
      <w:r w:rsidR="000D2CB3" w:rsidRPr="00100010">
        <w:rPr>
          <w:rFonts w:asciiTheme="minorHAnsi" w:eastAsia="Calibri" w:hAnsiTheme="minorHAnsi" w:cstheme="minorHAnsi"/>
          <w:sz w:val="20"/>
          <w:szCs w:val="20"/>
          <w:lang w:eastAsia="en-US"/>
        </w:rPr>
        <w:t>ation of</w:t>
      </w:r>
      <w:r w:rsidR="00ED3F50" w:rsidRPr="00100010">
        <w:rPr>
          <w:rFonts w:asciiTheme="minorHAnsi" w:eastAsia="Calibri" w:hAnsiTheme="minorHAnsi" w:cstheme="minorHAnsi"/>
          <w:sz w:val="20"/>
          <w:szCs w:val="20"/>
          <w:lang w:eastAsia="en-US"/>
        </w:rPr>
        <w:t xml:space="preserve"> the </w:t>
      </w:r>
      <w:r w:rsidR="00AB43B3" w:rsidRPr="00100010">
        <w:rPr>
          <w:rFonts w:asciiTheme="minorHAnsi" w:eastAsia="Calibri" w:hAnsiTheme="minorHAnsi" w:cstheme="minorHAnsi"/>
          <w:sz w:val="20"/>
          <w:szCs w:val="20"/>
          <w:lang w:eastAsia="en-US"/>
        </w:rPr>
        <w:t>E</w:t>
      </w:r>
      <w:r w:rsidR="00ED3F50" w:rsidRPr="00100010">
        <w:rPr>
          <w:rFonts w:asciiTheme="minorHAnsi" w:eastAsia="Calibri" w:hAnsiTheme="minorHAnsi" w:cstheme="minorHAnsi"/>
          <w:sz w:val="20"/>
          <w:szCs w:val="20"/>
          <w:lang w:eastAsia="en-US"/>
        </w:rPr>
        <w:t xml:space="preserve">xecution </w:t>
      </w:r>
      <w:r w:rsidR="00AB43B3" w:rsidRPr="00100010">
        <w:rPr>
          <w:rFonts w:asciiTheme="minorHAnsi" w:eastAsia="Calibri" w:hAnsiTheme="minorHAnsi" w:cstheme="minorHAnsi"/>
          <w:sz w:val="20"/>
          <w:szCs w:val="20"/>
          <w:lang w:eastAsia="en-US"/>
        </w:rPr>
        <w:t>F</w:t>
      </w:r>
      <w:r w:rsidR="00ED3F50" w:rsidRPr="00100010">
        <w:rPr>
          <w:rFonts w:asciiTheme="minorHAnsi" w:eastAsia="Calibri" w:hAnsiTheme="minorHAnsi" w:cstheme="minorHAnsi"/>
          <w:sz w:val="20"/>
          <w:szCs w:val="20"/>
          <w:lang w:eastAsia="en-US"/>
        </w:rPr>
        <w:t xml:space="preserve">actors, </w:t>
      </w:r>
      <w:r w:rsidRPr="00100010">
        <w:rPr>
          <w:rFonts w:asciiTheme="minorHAnsi" w:eastAsia="Calibri" w:hAnsiTheme="minorHAnsi" w:cstheme="minorHAnsi"/>
          <w:sz w:val="20"/>
          <w:szCs w:val="20"/>
          <w:lang w:eastAsia="en-US"/>
        </w:rPr>
        <w:t>CESL m</w:t>
      </w:r>
      <w:r w:rsidR="00ED3F50" w:rsidRPr="00100010">
        <w:rPr>
          <w:rFonts w:asciiTheme="minorHAnsi" w:eastAsia="Calibri" w:hAnsiTheme="minorHAnsi" w:cstheme="minorHAnsi"/>
          <w:sz w:val="20"/>
          <w:szCs w:val="20"/>
          <w:lang w:eastAsia="en-US"/>
        </w:rPr>
        <w:t>ay</w:t>
      </w:r>
      <w:r w:rsidRPr="00100010">
        <w:rPr>
          <w:rFonts w:asciiTheme="minorHAnsi" w:eastAsia="Calibri" w:hAnsiTheme="minorHAnsi" w:cstheme="minorHAnsi"/>
          <w:sz w:val="20"/>
          <w:szCs w:val="20"/>
          <w:lang w:eastAsia="en-US"/>
        </w:rPr>
        <w:t xml:space="preserve"> remove trades from a program </w:t>
      </w:r>
      <w:r w:rsidR="000D2CB3" w:rsidRPr="00100010">
        <w:rPr>
          <w:rFonts w:asciiTheme="minorHAnsi" w:eastAsia="Calibri" w:hAnsiTheme="minorHAnsi" w:cstheme="minorHAnsi"/>
          <w:sz w:val="20"/>
          <w:szCs w:val="20"/>
          <w:lang w:eastAsia="en-US"/>
        </w:rPr>
        <w:t xml:space="preserve">basket </w:t>
      </w:r>
      <w:r w:rsidRPr="00100010">
        <w:rPr>
          <w:rFonts w:asciiTheme="minorHAnsi" w:eastAsia="Calibri" w:hAnsiTheme="minorHAnsi" w:cstheme="minorHAnsi"/>
          <w:sz w:val="20"/>
          <w:szCs w:val="20"/>
          <w:lang w:eastAsia="en-US"/>
        </w:rPr>
        <w:t xml:space="preserve">to be worked as single orders. </w:t>
      </w:r>
      <w:r w:rsidR="00ED3F50" w:rsidRPr="00100010">
        <w:rPr>
          <w:rFonts w:asciiTheme="minorHAnsi" w:eastAsia="Calibri" w:hAnsiTheme="minorHAnsi" w:cstheme="minorHAnsi"/>
          <w:sz w:val="20"/>
          <w:szCs w:val="20"/>
          <w:lang w:eastAsia="en-US"/>
        </w:rPr>
        <w:t>The instrument characteristics of the removed trades may differ from the remaining basket, for example the lot size may be small</w:t>
      </w:r>
      <w:r w:rsidR="00D30B8D" w:rsidRPr="00100010">
        <w:rPr>
          <w:rFonts w:asciiTheme="minorHAnsi" w:eastAsia="Calibri" w:hAnsiTheme="minorHAnsi" w:cstheme="minorHAnsi"/>
          <w:sz w:val="20"/>
          <w:szCs w:val="20"/>
          <w:lang w:eastAsia="en-US"/>
        </w:rPr>
        <w:t>,</w:t>
      </w:r>
      <w:r w:rsidR="00ED3F50" w:rsidRPr="00100010">
        <w:rPr>
          <w:rFonts w:asciiTheme="minorHAnsi" w:eastAsia="Calibri" w:hAnsiTheme="minorHAnsi" w:cstheme="minorHAnsi"/>
          <w:sz w:val="20"/>
          <w:szCs w:val="20"/>
          <w:lang w:eastAsia="en-US"/>
        </w:rPr>
        <w:t xml:space="preserve"> or the liquidity profile may require </w:t>
      </w:r>
      <w:r w:rsidR="000D2CB3" w:rsidRPr="00100010">
        <w:rPr>
          <w:rFonts w:asciiTheme="minorHAnsi" w:eastAsia="Calibri" w:hAnsiTheme="minorHAnsi" w:cstheme="minorHAnsi"/>
          <w:sz w:val="20"/>
          <w:szCs w:val="20"/>
          <w:lang w:eastAsia="en-US"/>
        </w:rPr>
        <w:t>review of multiple</w:t>
      </w:r>
      <w:r w:rsidR="006D002F" w:rsidRPr="00100010">
        <w:rPr>
          <w:rFonts w:asciiTheme="minorHAnsi" w:eastAsia="Calibri" w:hAnsiTheme="minorHAnsi" w:cstheme="minorHAnsi"/>
          <w:sz w:val="20"/>
          <w:szCs w:val="20"/>
          <w:lang w:eastAsia="en-US"/>
        </w:rPr>
        <w:t xml:space="preserve"> market making </w:t>
      </w:r>
      <w:r w:rsidR="000D2CB3" w:rsidRPr="00100010">
        <w:rPr>
          <w:rFonts w:asciiTheme="minorHAnsi" w:eastAsia="Calibri" w:hAnsiTheme="minorHAnsi" w:cstheme="minorHAnsi"/>
          <w:sz w:val="20"/>
          <w:szCs w:val="20"/>
          <w:lang w:eastAsia="en-US"/>
        </w:rPr>
        <w:t>quotes</w:t>
      </w:r>
      <w:r w:rsidR="006D002F" w:rsidRPr="00100010">
        <w:rPr>
          <w:rFonts w:asciiTheme="minorHAnsi" w:eastAsia="Calibri" w:hAnsiTheme="minorHAnsi" w:cstheme="minorHAnsi"/>
          <w:sz w:val="20"/>
          <w:szCs w:val="20"/>
          <w:lang w:eastAsia="en-US"/>
        </w:rPr>
        <w:t>.</w:t>
      </w:r>
      <w:r w:rsidR="000D2CB3" w:rsidRPr="00100010">
        <w:rPr>
          <w:rFonts w:asciiTheme="minorHAnsi" w:eastAsia="Calibri" w:hAnsiTheme="minorHAnsi" w:cstheme="minorHAnsi"/>
          <w:sz w:val="20"/>
          <w:szCs w:val="20"/>
          <w:lang w:eastAsia="en-US"/>
        </w:rPr>
        <w:t xml:space="preserve"> Further, program trades may be aggregated with other </w:t>
      </w:r>
      <w:r w:rsidR="00B65397">
        <w:rPr>
          <w:rFonts w:asciiTheme="minorHAnsi" w:eastAsia="Calibri" w:hAnsiTheme="minorHAnsi" w:cstheme="minorHAnsi"/>
          <w:sz w:val="20"/>
          <w:szCs w:val="20"/>
          <w:lang w:eastAsia="en-US"/>
        </w:rPr>
        <w:t>C</w:t>
      </w:r>
      <w:r w:rsidR="000D2CB3" w:rsidRPr="00100010">
        <w:rPr>
          <w:rFonts w:asciiTheme="minorHAnsi" w:eastAsia="Calibri" w:hAnsiTheme="minorHAnsi" w:cstheme="minorHAnsi"/>
          <w:sz w:val="20"/>
          <w:szCs w:val="20"/>
          <w:lang w:eastAsia="en-US"/>
        </w:rPr>
        <w:t>lient orders being worked from the low touch desk. Order aggregation and allocation is discussed further below.</w:t>
      </w:r>
    </w:p>
    <w:p w14:paraId="26E5F8EF" w14:textId="27E2D559" w:rsidR="007A5BF5" w:rsidRPr="00100010" w:rsidRDefault="007A5BF5"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p>
    <w:p w14:paraId="158FC715" w14:textId="2D4E2836" w:rsidR="007A5BF5" w:rsidRPr="00100010" w:rsidRDefault="007A5BF5" w:rsidP="003578C1">
      <w:pPr>
        <w:pStyle w:val="ListParagraph"/>
        <w:numPr>
          <w:ilvl w:val="0"/>
          <w:numId w:val="21"/>
        </w:numPr>
        <w:autoSpaceDE w:val="0"/>
        <w:autoSpaceDN w:val="0"/>
        <w:adjustRightInd w:val="0"/>
        <w:spacing w:after="120" w:line="276" w:lineRule="auto"/>
        <w:jc w:val="both"/>
        <w:rPr>
          <w:rFonts w:asciiTheme="minorHAnsi" w:eastAsia="Calibri" w:hAnsiTheme="minorHAnsi" w:cstheme="minorHAnsi"/>
          <w:b/>
          <w:lang w:val="en-US" w:eastAsia="en-US"/>
        </w:rPr>
      </w:pPr>
      <w:r w:rsidRPr="00100010">
        <w:rPr>
          <w:rFonts w:asciiTheme="minorHAnsi" w:eastAsia="Calibri" w:hAnsiTheme="minorHAnsi" w:cstheme="minorHAnsi"/>
          <w:b/>
          <w:lang w:val="en-US" w:eastAsia="en-US"/>
        </w:rPr>
        <w:t>Dealing on a request for quote (‘’RFQ’’)</w:t>
      </w:r>
    </w:p>
    <w:p w14:paraId="19FC5C7F" w14:textId="2F5D672C" w:rsidR="00782B4C" w:rsidRPr="00100010" w:rsidRDefault="00B13957" w:rsidP="003578C1">
      <w:pPr>
        <w:autoSpaceDE w:val="0"/>
        <w:autoSpaceDN w:val="0"/>
        <w:adjustRightInd w:val="0"/>
        <w:spacing w:after="120" w:line="276" w:lineRule="auto"/>
        <w:jc w:val="both"/>
        <w:rPr>
          <w:rFonts w:asciiTheme="minorHAnsi" w:eastAsia="Calibri" w:hAnsiTheme="minorHAnsi" w:cstheme="minorHAnsi"/>
          <w:b/>
          <w:i/>
          <w:sz w:val="20"/>
          <w:szCs w:val="20"/>
          <w:lang w:val="en-US" w:eastAsia="en-US"/>
        </w:rPr>
      </w:pPr>
      <w:r w:rsidRPr="00100010">
        <w:rPr>
          <w:rFonts w:asciiTheme="minorHAnsi" w:eastAsia="Calibri" w:hAnsiTheme="minorHAnsi" w:cstheme="minorHAnsi"/>
          <w:sz w:val="20"/>
          <w:szCs w:val="20"/>
          <w:lang w:eastAsia="en-US"/>
        </w:rPr>
        <w:t>Clients may submit orders to CESL on a</w:t>
      </w:r>
      <w:r w:rsidR="00B65397">
        <w:rPr>
          <w:rFonts w:asciiTheme="minorHAnsi" w:eastAsia="Calibri" w:hAnsiTheme="minorHAnsi" w:cstheme="minorHAnsi"/>
          <w:sz w:val="20"/>
          <w:szCs w:val="20"/>
          <w:lang w:eastAsia="en-US"/>
        </w:rPr>
        <w:t>n</w:t>
      </w:r>
      <w:r w:rsidRPr="00100010">
        <w:rPr>
          <w:rFonts w:asciiTheme="minorHAnsi" w:eastAsia="Calibri" w:hAnsiTheme="minorHAnsi" w:cstheme="minorHAnsi"/>
          <w:sz w:val="20"/>
          <w:szCs w:val="20"/>
          <w:lang w:eastAsia="en-US"/>
        </w:rPr>
        <w:t xml:space="preserve"> RFQ basis. Since a price will be agreed before an order is executed, </w:t>
      </w:r>
      <w:r w:rsidR="00623A52" w:rsidRPr="00100010">
        <w:rPr>
          <w:rFonts w:asciiTheme="minorHAnsi" w:eastAsia="Calibri" w:hAnsiTheme="minorHAnsi" w:cstheme="minorHAnsi"/>
          <w:sz w:val="20"/>
          <w:szCs w:val="20"/>
          <w:lang w:eastAsia="en-US"/>
        </w:rPr>
        <w:t xml:space="preserve">there is no reliance </w:t>
      </w:r>
      <w:proofErr w:type="gramStart"/>
      <w:r w:rsidR="00623A52" w:rsidRPr="00100010">
        <w:rPr>
          <w:rFonts w:asciiTheme="minorHAnsi" w:eastAsia="Calibri" w:hAnsiTheme="minorHAnsi" w:cstheme="minorHAnsi"/>
          <w:sz w:val="20"/>
          <w:szCs w:val="20"/>
          <w:lang w:eastAsia="en-US"/>
        </w:rPr>
        <w:t>with regard to</w:t>
      </w:r>
      <w:proofErr w:type="gramEnd"/>
      <w:r w:rsidR="00623A52" w:rsidRPr="00100010">
        <w:rPr>
          <w:rFonts w:asciiTheme="minorHAnsi" w:eastAsia="Calibri" w:hAnsiTheme="minorHAnsi" w:cstheme="minorHAnsi"/>
          <w:sz w:val="20"/>
          <w:szCs w:val="20"/>
          <w:lang w:eastAsia="en-US"/>
        </w:rPr>
        <w:t xml:space="preserve"> the quality of execution</w:t>
      </w:r>
      <w:r w:rsidR="007A5BF5" w:rsidRPr="00100010">
        <w:rPr>
          <w:rFonts w:asciiTheme="minorHAnsi" w:eastAsia="Calibri" w:hAnsiTheme="minorHAnsi" w:cstheme="minorHAnsi"/>
          <w:sz w:val="20"/>
          <w:szCs w:val="20"/>
          <w:lang w:eastAsia="en-US"/>
        </w:rPr>
        <w:t>.</w:t>
      </w:r>
    </w:p>
    <w:p w14:paraId="1D4DCB5D" w14:textId="14375DCE" w:rsidR="00B54081" w:rsidRPr="00100010" w:rsidRDefault="00623A52"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 xml:space="preserve">Venue and broker selection are </w:t>
      </w:r>
      <w:r w:rsidR="00D55168" w:rsidRPr="00100010">
        <w:rPr>
          <w:rFonts w:asciiTheme="minorHAnsi" w:eastAsia="Calibri" w:hAnsiTheme="minorHAnsi" w:cstheme="minorHAnsi"/>
          <w:sz w:val="20"/>
          <w:szCs w:val="20"/>
          <w:lang w:eastAsia="en-US"/>
        </w:rPr>
        <w:t xml:space="preserve">subject to continuous monitoring as described below under the monitoring and governance section. </w:t>
      </w:r>
      <w:r w:rsidR="00B65397">
        <w:rPr>
          <w:rFonts w:asciiTheme="minorHAnsi" w:eastAsia="Calibri" w:hAnsiTheme="minorHAnsi" w:cstheme="minorHAnsi"/>
          <w:sz w:val="20"/>
          <w:szCs w:val="20"/>
          <w:lang w:eastAsia="en-US"/>
        </w:rPr>
        <w:t xml:space="preserve">The </w:t>
      </w:r>
      <w:r w:rsidR="00B54081" w:rsidRPr="00100010">
        <w:rPr>
          <w:rFonts w:asciiTheme="minorHAnsi" w:eastAsia="Calibri" w:hAnsiTheme="minorHAnsi" w:cstheme="minorHAnsi"/>
          <w:sz w:val="20"/>
          <w:szCs w:val="20"/>
          <w:lang w:eastAsia="en-US"/>
        </w:rPr>
        <w:t>CESL</w:t>
      </w:r>
      <w:r w:rsidR="00D55168" w:rsidRPr="00100010">
        <w:rPr>
          <w:rFonts w:asciiTheme="minorHAnsi" w:eastAsia="Calibri" w:hAnsiTheme="minorHAnsi" w:cstheme="minorHAnsi"/>
          <w:sz w:val="20"/>
          <w:szCs w:val="20"/>
          <w:lang w:eastAsia="en-US"/>
        </w:rPr>
        <w:t xml:space="preserve"> venue offering is significant, </w:t>
      </w:r>
      <w:r w:rsidR="00B65397">
        <w:rPr>
          <w:rFonts w:asciiTheme="minorHAnsi" w:eastAsia="Calibri" w:hAnsiTheme="minorHAnsi" w:cstheme="minorHAnsi"/>
          <w:sz w:val="20"/>
          <w:szCs w:val="20"/>
          <w:lang w:eastAsia="en-US"/>
        </w:rPr>
        <w:t xml:space="preserve">but </w:t>
      </w:r>
      <w:r w:rsidR="00D55168" w:rsidRPr="00100010">
        <w:rPr>
          <w:rFonts w:asciiTheme="minorHAnsi" w:eastAsia="Calibri" w:hAnsiTheme="minorHAnsi" w:cstheme="minorHAnsi"/>
          <w:sz w:val="20"/>
          <w:szCs w:val="20"/>
          <w:lang w:eastAsia="en-US"/>
        </w:rPr>
        <w:t xml:space="preserve">additional venues </w:t>
      </w:r>
      <w:r w:rsidR="00B65397">
        <w:rPr>
          <w:rFonts w:asciiTheme="minorHAnsi" w:eastAsia="Calibri" w:hAnsiTheme="minorHAnsi" w:cstheme="minorHAnsi"/>
          <w:sz w:val="20"/>
          <w:szCs w:val="20"/>
          <w:lang w:eastAsia="en-US"/>
        </w:rPr>
        <w:t xml:space="preserve">may be </w:t>
      </w:r>
      <w:r w:rsidR="00D55168" w:rsidRPr="00100010">
        <w:rPr>
          <w:rFonts w:asciiTheme="minorHAnsi" w:eastAsia="Calibri" w:hAnsiTheme="minorHAnsi" w:cstheme="minorHAnsi"/>
          <w:sz w:val="20"/>
          <w:szCs w:val="20"/>
          <w:lang w:eastAsia="en-US"/>
        </w:rPr>
        <w:t xml:space="preserve">selected based on customer demand or </w:t>
      </w:r>
      <w:r w:rsidR="00B9124C" w:rsidRPr="00100010">
        <w:rPr>
          <w:rFonts w:asciiTheme="minorHAnsi" w:eastAsia="Calibri" w:hAnsiTheme="minorHAnsi" w:cstheme="minorHAnsi"/>
          <w:sz w:val="20"/>
          <w:szCs w:val="20"/>
          <w:lang w:eastAsia="en-US"/>
        </w:rPr>
        <w:t xml:space="preserve">where CESL </w:t>
      </w:r>
      <w:r w:rsidR="00F74C2C" w:rsidRPr="00100010">
        <w:rPr>
          <w:rFonts w:asciiTheme="minorHAnsi" w:eastAsia="Calibri" w:hAnsiTheme="minorHAnsi" w:cstheme="minorHAnsi"/>
          <w:sz w:val="20"/>
          <w:szCs w:val="20"/>
          <w:lang w:eastAsia="en-US"/>
        </w:rPr>
        <w:t xml:space="preserve">sees potential for improvement in its Best Execution </w:t>
      </w:r>
      <w:r w:rsidR="00FF03C9" w:rsidRPr="00100010">
        <w:rPr>
          <w:rFonts w:asciiTheme="minorHAnsi" w:eastAsia="Calibri" w:hAnsiTheme="minorHAnsi" w:cstheme="minorHAnsi"/>
          <w:sz w:val="20"/>
          <w:szCs w:val="20"/>
          <w:lang w:eastAsia="en-US"/>
        </w:rPr>
        <w:t>solution</w:t>
      </w:r>
      <w:r w:rsidR="00F74C2C" w:rsidRPr="00100010">
        <w:rPr>
          <w:rFonts w:asciiTheme="minorHAnsi" w:eastAsia="Calibri" w:hAnsiTheme="minorHAnsi" w:cstheme="minorHAnsi"/>
          <w:sz w:val="20"/>
          <w:szCs w:val="20"/>
          <w:lang w:eastAsia="en-US"/>
        </w:rPr>
        <w:t>.</w:t>
      </w:r>
      <w:r w:rsidR="00B54081" w:rsidRPr="00100010">
        <w:rPr>
          <w:rFonts w:asciiTheme="minorHAnsi" w:eastAsia="Calibri" w:hAnsiTheme="minorHAnsi" w:cstheme="minorHAnsi"/>
          <w:sz w:val="20"/>
          <w:szCs w:val="20"/>
          <w:lang w:eastAsia="en-US"/>
        </w:rPr>
        <w:t xml:space="preserve"> </w:t>
      </w:r>
    </w:p>
    <w:p w14:paraId="0352EAAE" w14:textId="629587E3" w:rsidR="00AB1D9E" w:rsidRDefault="00B5408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The </w:t>
      </w:r>
      <w:r w:rsidR="00F74C2C" w:rsidRPr="00100010">
        <w:rPr>
          <w:rFonts w:asciiTheme="minorHAnsi" w:eastAsia="Calibri" w:hAnsiTheme="minorHAnsi" w:cstheme="minorHAnsi"/>
          <w:sz w:val="20"/>
          <w:szCs w:val="20"/>
          <w:lang w:eastAsia="en-US"/>
        </w:rPr>
        <w:t>current list of cash equity trading</w:t>
      </w:r>
      <w:r w:rsidRPr="00100010">
        <w:rPr>
          <w:rFonts w:asciiTheme="minorHAnsi" w:eastAsia="Calibri" w:hAnsiTheme="minorHAnsi" w:cstheme="minorHAnsi"/>
          <w:sz w:val="20"/>
          <w:szCs w:val="20"/>
          <w:lang w:eastAsia="en-US"/>
        </w:rPr>
        <w:t xml:space="preserve"> venues used </w:t>
      </w:r>
      <w:r w:rsidR="00F74C2C" w:rsidRPr="00100010">
        <w:rPr>
          <w:rFonts w:asciiTheme="minorHAnsi" w:eastAsia="Calibri" w:hAnsiTheme="minorHAnsi" w:cstheme="minorHAnsi"/>
          <w:sz w:val="20"/>
          <w:szCs w:val="20"/>
          <w:lang w:eastAsia="en-US"/>
        </w:rPr>
        <w:t xml:space="preserve">to </w:t>
      </w:r>
      <w:r w:rsidRPr="00100010">
        <w:rPr>
          <w:rFonts w:asciiTheme="minorHAnsi" w:eastAsia="Calibri" w:hAnsiTheme="minorHAnsi" w:cstheme="minorHAnsi"/>
          <w:sz w:val="20"/>
          <w:szCs w:val="20"/>
          <w:lang w:eastAsia="en-US"/>
        </w:rPr>
        <w:t>execut</w:t>
      </w:r>
      <w:r w:rsidR="00F74C2C" w:rsidRPr="00100010">
        <w:rPr>
          <w:rFonts w:asciiTheme="minorHAnsi" w:eastAsia="Calibri" w:hAnsiTheme="minorHAnsi" w:cstheme="minorHAnsi"/>
          <w:sz w:val="20"/>
          <w:szCs w:val="20"/>
          <w:lang w:eastAsia="en-US"/>
        </w:rPr>
        <w:t>e Client</w:t>
      </w:r>
      <w:r w:rsidRPr="00100010">
        <w:rPr>
          <w:rFonts w:asciiTheme="minorHAnsi" w:eastAsia="Calibri" w:hAnsiTheme="minorHAnsi" w:cstheme="minorHAnsi"/>
          <w:sz w:val="20"/>
          <w:szCs w:val="20"/>
          <w:lang w:eastAsia="en-US"/>
        </w:rPr>
        <w:t xml:space="preserve"> orders </w:t>
      </w:r>
      <w:r w:rsidR="00F74C2C" w:rsidRPr="00100010">
        <w:rPr>
          <w:rFonts w:asciiTheme="minorHAnsi" w:eastAsia="Calibri" w:hAnsiTheme="minorHAnsi" w:cstheme="minorHAnsi"/>
          <w:sz w:val="20"/>
          <w:szCs w:val="20"/>
          <w:lang w:eastAsia="en-US"/>
        </w:rPr>
        <w:t xml:space="preserve">is </w:t>
      </w:r>
      <w:r w:rsidRPr="00100010">
        <w:rPr>
          <w:rFonts w:asciiTheme="minorHAnsi" w:eastAsia="Calibri" w:hAnsiTheme="minorHAnsi" w:cstheme="minorHAnsi"/>
          <w:sz w:val="20"/>
          <w:szCs w:val="20"/>
          <w:lang w:eastAsia="en-US"/>
        </w:rPr>
        <w:t>available in Annex 1.</w:t>
      </w:r>
      <w:r w:rsidR="00F74C2C" w:rsidRPr="00100010">
        <w:rPr>
          <w:rFonts w:asciiTheme="minorHAnsi" w:eastAsia="Calibri" w:hAnsiTheme="minorHAnsi" w:cstheme="minorHAnsi"/>
          <w:sz w:val="20"/>
          <w:szCs w:val="20"/>
          <w:lang w:eastAsia="en-US"/>
        </w:rPr>
        <w:t xml:space="preserve">  This list is subject to periodic revision</w:t>
      </w:r>
      <w:r w:rsidR="004545A4" w:rsidRPr="00100010">
        <w:rPr>
          <w:rFonts w:asciiTheme="minorHAnsi" w:eastAsia="Calibri" w:hAnsiTheme="minorHAnsi" w:cstheme="minorHAnsi"/>
          <w:sz w:val="20"/>
          <w:szCs w:val="20"/>
          <w:lang w:eastAsia="en-US"/>
        </w:rPr>
        <w:t>.</w:t>
      </w:r>
      <w:r w:rsidR="00F74C2C" w:rsidRPr="00100010">
        <w:rPr>
          <w:rFonts w:asciiTheme="minorHAnsi" w:eastAsia="Calibri" w:hAnsiTheme="minorHAnsi" w:cstheme="minorHAnsi"/>
          <w:sz w:val="20"/>
          <w:szCs w:val="20"/>
          <w:lang w:eastAsia="en-US"/>
        </w:rPr>
        <w:t xml:space="preserve"> </w:t>
      </w:r>
    </w:p>
    <w:p w14:paraId="232729C2" w14:textId="1E6F4EF8" w:rsidR="0045451D" w:rsidRDefault="0045451D"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048460A9" w14:textId="45A1296E" w:rsidR="0045451D" w:rsidRPr="00100010" w:rsidRDefault="00E537EC" w:rsidP="0045451D">
      <w:pPr>
        <w:autoSpaceDE w:val="0"/>
        <w:autoSpaceDN w:val="0"/>
        <w:adjustRightInd w:val="0"/>
        <w:spacing w:after="120" w:line="276" w:lineRule="auto"/>
        <w:rPr>
          <w:rFonts w:asciiTheme="minorHAnsi" w:eastAsia="Calibri" w:hAnsiTheme="minorHAnsi" w:cstheme="minorHAnsi"/>
          <w:b/>
          <w:sz w:val="28"/>
          <w:szCs w:val="28"/>
          <w:lang w:val="en-US" w:eastAsia="en-US"/>
        </w:rPr>
      </w:pPr>
      <w:bookmarkStart w:id="8" w:name="_Hlk150187022"/>
      <w:r>
        <w:rPr>
          <w:rFonts w:asciiTheme="minorHAnsi" w:eastAsia="Calibri" w:hAnsiTheme="minorHAnsi" w:cstheme="minorHAnsi"/>
          <w:b/>
          <w:sz w:val="28"/>
          <w:szCs w:val="28"/>
          <w:lang w:val="en-US" w:eastAsia="en-US"/>
        </w:rPr>
        <w:t>PRIORITISATION OF EXECUTION FACTORS</w:t>
      </w:r>
    </w:p>
    <w:bookmarkEnd w:id="8"/>
    <w:p w14:paraId="657CEBBD" w14:textId="77777777" w:rsidR="0045451D" w:rsidRPr="00100010" w:rsidRDefault="0045451D" w:rsidP="0045451D">
      <w:pPr>
        <w:autoSpaceDE w:val="0"/>
        <w:autoSpaceDN w:val="0"/>
        <w:adjustRightInd w:val="0"/>
        <w:spacing w:after="120" w:line="276" w:lineRule="auto"/>
        <w:rPr>
          <w:rFonts w:asciiTheme="minorHAnsi" w:eastAsia="Calibri" w:hAnsiTheme="minorHAnsi" w:cstheme="minorHAnsi"/>
          <w:sz w:val="20"/>
          <w:szCs w:val="20"/>
          <w:u w:val="thick"/>
          <w:lang w:val="en-US" w:eastAsia="en-US"/>
        </w:rPr>
      </w:pPr>
      <w:r w:rsidRPr="00100010">
        <w:rPr>
          <w:rFonts w:asciiTheme="minorHAnsi" w:eastAsia="Calibri" w:hAnsiTheme="minorHAnsi" w:cstheme="minorHAnsi"/>
          <w:b/>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p>
    <w:p w14:paraId="2F354853" w14:textId="5F268115" w:rsidR="0045451D" w:rsidRDefault="0045451D"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6332DA38" w14:textId="346D3508" w:rsidR="00E537EC" w:rsidRDefault="00E537EC" w:rsidP="00E537EC">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E537EC">
        <w:rPr>
          <w:rFonts w:asciiTheme="minorHAnsi" w:eastAsia="Calibri" w:hAnsiTheme="minorHAnsi" w:cstheme="minorHAnsi"/>
          <w:sz w:val="20"/>
          <w:szCs w:val="20"/>
          <w:lang w:eastAsia="en-US"/>
        </w:rPr>
        <w:t>When executing transactions where best execution applies, C</w:t>
      </w:r>
      <w:r>
        <w:rPr>
          <w:rFonts w:asciiTheme="minorHAnsi" w:eastAsia="Calibri" w:hAnsiTheme="minorHAnsi" w:cstheme="minorHAnsi"/>
          <w:sz w:val="20"/>
          <w:szCs w:val="20"/>
          <w:lang w:eastAsia="en-US"/>
        </w:rPr>
        <w:t>E</w:t>
      </w:r>
      <w:r w:rsidRPr="00E537EC">
        <w:rPr>
          <w:rFonts w:asciiTheme="minorHAnsi" w:eastAsia="Calibri" w:hAnsiTheme="minorHAnsi" w:cstheme="minorHAnsi"/>
          <w:sz w:val="20"/>
          <w:szCs w:val="20"/>
          <w:lang w:eastAsia="en-US"/>
        </w:rPr>
        <w:t>S</w:t>
      </w:r>
      <w:r>
        <w:rPr>
          <w:rFonts w:asciiTheme="minorHAnsi" w:eastAsia="Calibri" w:hAnsiTheme="minorHAnsi" w:cstheme="minorHAnsi"/>
          <w:sz w:val="20"/>
          <w:szCs w:val="20"/>
          <w:lang w:eastAsia="en-US"/>
        </w:rPr>
        <w:t>L</w:t>
      </w:r>
      <w:r w:rsidRPr="00E537EC">
        <w:rPr>
          <w:rFonts w:asciiTheme="minorHAnsi" w:eastAsia="Calibri" w:hAnsiTheme="minorHAnsi" w:cstheme="minorHAnsi"/>
          <w:sz w:val="20"/>
          <w:szCs w:val="20"/>
          <w:lang w:eastAsia="en-US"/>
        </w:rPr>
        <w:t xml:space="preserve"> will </w:t>
      </w:r>
      <w:proofErr w:type="gramStart"/>
      <w:r w:rsidRPr="00E537EC">
        <w:rPr>
          <w:rFonts w:asciiTheme="minorHAnsi" w:eastAsia="Calibri" w:hAnsiTheme="minorHAnsi" w:cstheme="minorHAnsi"/>
          <w:sz w:val="20"/>
          <w:szCs w:val="20"/>
          <w:lang w:eastAsia="en-US"/>
        </w:rPr>
        <w:t>take into account</w:t>
      </w:r>
      <w:proofErr w:type="gramEnd"/>
      <w:r w:rsidRPr="00E537EC">
        <w:rPr>
          <w:rFonts w:asciiTheme="minorHAnsi" w:eastAsia="Calibri" w:hAnsiTheme="minorHAnsi" w:cstheme="minorHAnsi"/>
          <w:sz w:val="20"/>
          <w:szCs w:val="20"/>
          <w:lang w:eastAsia="en-US"/>
        </w:rPr>
        <w:t xml:space="preserve"> the execution factors listed </w:t>
      </w:r>
      <w:r>
        <w:rPr>
          <w:rFonts w:asciiTheme="minorHAnsi" w:eastAsia="Calibri" w:hAnsiTheme="minorHAnsi" w:cstheme="minorHAnsi"/>
          <w:sz w:val="20"/>
          <w:szCs w:val="20"/>
          <w:lang w:eastAsia="en-US"/>
        </w:rPr>
        <w:t xml:space="preserve">in the table above. </w:t>
      </w:r>
    </w:p>
    <w:p w14:paraId="3274336F" w14:textId="4240C1A6" w:rsidR="00E537EC" w:rsidRPr="00E537EC" w:rsidRDefault="00E537EC" w:rsidP="00E537EC">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E537EC">
        <w:rPr>
          <w:rFonts w:asciiTheme="minorHAnsi" w:eastAsia="Calibri" w:hAnsiTheme="minorHAnsi" w:cstheme="minorHAnsi"/>
          <w:sz w:val="20"/>
          <w:szCs w:val="20"/>
          <w:lang w:eastAsia="en-US"/>
        </w:rPr>
        <w:t xml:space="preserve">Whilst </w:t>
      </w:r>
      <w:r>
        <w:rPr>
          <w:rFonts w:asciiTheme="minorHAnsi" w:eastAsia="Calibri" w:hAnsiTheme="minorHAnsi" w:cstheme="minorHAnsi"/>
          <w:sz w:val="20"/>
          <w:szCs w:val="20"/>
          <w:lang w:eastAsia="en-US"/>
        </w:rPr>
        <w:t>each list is</w:t>
      </w:r>
      <w:r w:rsidRPr="00E537EC">
        <w:rPr>
          <w:rFonts w:asciiTheme="minorHAnsi" w:eastAsia="Calibri" w:hAnsiTheme="minorHAnsi" w:cstheme="minorHAnsi"/>
          <w:sz w:val="20"/>
          <w:szCs w:val="20"/>
          <w:lang w:eastAsia="en-US"/>
        </w:rPr>
        <w:t xml:space="preserve"> provided in order of relative priority below, a variety of criteria will be </w:t>
      </w:r>
      <w:proofErr w:type="gramStart"/>
      <w:r w:rsidRPr="00E537EC">
        <w:rPr>
          <w:rFonts w:asciiTheme="minorHAnsi" w:eastAsia="Calibri" w:hAnsiTheme="minorHAnsi" w:cstheme="minorHAnsi"/>
          <w:sz w:val="20"/>
          <w:szCs w:val="20"/>
          <w:lang w:eastAsia="en-US"/>
        </w:rPr>
        <w:t>taken into account</w:t>
      </w:r>
      <w:proofErr w:type="gramEnd"/>
      <w:r w:rsidRPr="00E537EC">
        <w:rPr>
          <w:rFonts w:asciiTheme="minorHAnsi" w:eastAsia="Calibri" w:hAnsiTheme="minorHAnsi" w:cstheme="minorHAnsi"/>
          <w:sz w:val="20"/>
          <w:szCs w:val="20"/>
          <w:lang w:eastAsia="en-US"/>
        </w:rPr>
        <w:t xml:space="preserve"> in</w:t>
      </w:r>
      <w:r>
        <w:rPr>
          <w:rFonts w:asciiTheme="minorHAnsi" w:eastAsia="Calibri" w:hAnsiTheme="minorHAnsi" w:cstheme="minorHAnsi"/>
          <w:sz w:val="20"/>
          <w:szCs w:val="20"/>
          <w:lang w:eastAsia="en-US"/>
        </w:rPr>
        <w:t xml:space="preserve"> </w:t>
      </w:r>
      <w:r w:rsidRPr="00E537EC">
        <w:rPr>
          <w:rFonts w:asciiTheme="minorHAnsi" w:eastAsia="Calibri" w:hAnsiTheme="minorHAnsi" w:cstheme="minorHAnsi"/>
          <w:sz w:val="20"/>
          <w:szCs w:val="20"/>
          <w:lang w:eastAsia="en-US"/>
        </w:rPr>
        <w:t>assessing the prioritisation of execution factors. Criteria for consideration includes the characteristics of each</w:t>
      </w:r>
      <w:r>
        <w:rPr>
          <w:rFonts w:asciiTheme="minorHAnsi" w:eastAsia="Calibri" w:hAnsiTheme="minorHAnsi" w:cstheme="minorHAnsi"/>
          <w:sz w:val="20"/>
          <w:szCs w:val="20"/>
          <w:lang w:eastAsia="en-US"/>
        </w:rPr>
        <w:t xml:space="preserve"> </w:t>
      </w:r>
      <w:r w:rsidRPr="00E537EC">
        <w:rPr>
          <w:rFonts w:asciiTheme="minorHAnsi" w:eastAsia="Calibri" w:hAnsiTheme="minorHAnsi" w:cstheme="minorHAnsi"/>
          <w:sz w:val="20"/>
          <w:szCs w:val="20"/>
          <w:lang w:eastAsia="en-US"/>
        </w:rPr>
        <w:lastRenderedPageBreak/>
        <w:t>individual order such as client preferences, market conditions, when the order is received and the size of order. It is</w:t>
      </w:r>
      <w:r>
        <w:rPr>
          <w:rFonts w:asciiTheme="minorHAnsi" w:eastAsia="Calibri" w:hAnsiTheme="minorHAnsi" w:cstheme="minorHAnsi"/>
          <w:sz w:val="20"/>
          <w:szCs w:val="20"/>
          <w:lang w:eastAsia="en-US"/>
        </w:rPr>
        <w:t xml:space="preserve"> </w:t>
      </w:r>
      <w:r w:rsidRPr="00E537EC">
        <w:rPr>
          <w:rFonts w:asciiTheme="minorHAnsi" w:eastAsia="Calibri" w:hAnsiTheme="minorHAnsi" w:cstheme="minorHAnsi"/>
          <w:sz w:val="20"/>
          <w:szCs w:val="20"/>
          <w:lang w:eastAsia="en-US"/>
        </w:rPr>
        <w:t>important to note that in certain circumstances, for example high volatility or an illiquid market, likelihood of</w:t>
      </w:r>
      <w:r>
        <w:rPr>
          <w:rFonts w:asciiTheme="minorHAnsi" w:eastAsia="Calibri" w:hAnsiTheme="minorHAnsi" w:cstheme="minorHAnsi"/>
          <w:sz w:val="20"/>
          <w:szCs w:val="20"/>
          <w:lang w:eastAsia="en-US"/>
        </w:rPr>
        <w:t xml:space="preserve"> </w:t>
      </w:r>
      <w:r w:rsidRPr="00E537EC">
        <w:rPr>
          <w:rFonts w:asciiTheme="minorHAnsi" w:eastAsia="Calibri" w:hAnsiTheme="minorHAnsi" w:cstheme="minorHAnsi"/>
          <w:sz w:val="20"/>
          <w:szCs w:val="20"/>
          <w:lang w:eastAsia="en-US"/>
        </w:rPr>
        <w:t>execution may become the primary execution factor.</w:t>
      </w:r>
    </w:p>
    <w:p w14:paraId="4C731B22" w14:textId="57C01C32" w:rsidR="00E537EC" w:rsidRPr="00E537EC" w:rsidRDefault="00C361B5" w:rsidP="00E537EC">
      <w:pPr>
        <w:autoSpaceDE w:val="0"/>
        <w:autoSpaceDN w:val="0"/>
        <w:adjustRightInd w:val="0"/>
        <w:spacing w:after="120"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The three execution solutions above, LT, HT and PT</w:t>
      </w:r>
      <w:r w:rsidR="00E537EC" w:rsidRPr="00E537EC">
        <w:rPr>
          <w:rFonts w:asciiTheme="minorHAnsi" w:eastAsia="Calibri" w:hAnsiTheme="minorHAnsi" w:cstheme="minorHAnsi"/>
          <w:sz w:val="20"/>
          <w:szCs w:val="20"/>
          <w:lang w:eastAsia="en-US"/>
        </w:rPr>
        <w:t xml:space="preserve"> assess each client order based on their accompanying</w:t>
      </w:r>
      <w:r>
        <w:rPr>
          <w:rFonts w:asciiTheme="minorHAnsi" w:eastAsia="Calibri" w:hAnsiTheme="minorHAnsi" w:cstheme="minorHAnsi"/>
          <w:sz w:val="20"/>
          <w:szCs w:val="20"/>
          <w:lang w:eastAsia="en-US"/>
        </w:rPr>
        <w:t xml:space="preserve"> </w:t>
      </w:r>
      <w:r w:rsidR="00E537EC" w:rsidRPr="00E537EC">
        <w:rPr>
          <w:rFonts w:asciiTheme="minorHAnsi" w:eastAsia="Calibri" w:hAnsiTheme="minorHAnsi" w:cstheme="minorHAnsi"/>
          <w:sz w:val="20"/>
          <w:szCs w:val="20"/>
          <w:lang w:eastAsia="en-US"/>
        </w:rPr>
        <w:t xml:space="preserve">instructions. Client Specific Instructions determine how each order is split into components </w:t>
      </w:r>
      <w:proofErr w:type="gramStart"/>
      <w:r w:rsidR="00E537EC" w:rsidRPr="00E537EC">
        <w:rPr>
          <w:rFonts w:asciiTheme="minorHAnsi" w:eastAsia="Calibri" w:hAnsiTheme="minorHAnsi" w:cstheme="minorHAnsi"/>
          <w:sz w:val="20"/>
          <w:szCs w:val="20"/>
          <w:lang w:eastAsia="en-US"/>
        </w:rPr>
        <w:t>and also</w:t>
      </w:r>
      <w:proofErr w:type="gramEnd"/>
      <w:r w:rsidR="00E537EC" w:rsidRPr="00E537EC">
        <w:rPr>
          <w:rFonts w:asciiTheme="minorHAnsi" w:eastAsia="Calibri" w:hAnsiTheme="minorHAnsi" w:cstheme="minorHAnsi"/>
          <w:sz w:val="20"/>
          <w:szCs w:val="20"/>
          <w:lang w:eastAsia="en-US"/>
        </w:rPr>
        <w:t xml:space="preserve"> dictate how</w:t>
      </w:r>
      <w:r>
        <w:rPr>
          <w:rFonts w:asciiTheme="minorHAnsi" w:eastAsia="Calibri" w:hAnsiTheme="minorHAnsi" w:cstheme="minorHAnsi"/>
          <w:sz w:val="20"/>
          <w:szCs w:val="20"/>
          <w:lang w:eastAsia="en-US"/>
        </w:rPr>
        <w:t xml:space="preserve"> </w:t>
      </w:r>
      <w:r w:rsidR="00E537EC" w:rsidRPr="00E537EC">
        <w:rPr>
          <w:rFonts w:asciiTheme="minorHAnsi" w:eastAsia="Calibri" w:hAnsiTheme="minorHAnsi" w:cstheme="minorHAnsi"/>
          <w:sz w:val="20"/>
          <w:szCs w:val="20"/>
          <w:lang w:eastAsia="en-US"/>
        </w:rPr>
        <w:t>these are executed. Consequently, the prioritisation of execution factors varies on a per-order basis.</w:t>
      </w:r>
    </w:p>
    <w:p w14:paraId="40FF6488" w14:textId="21EAB40C" w:rsidR="00E537EC" w:rsidRPr="00E537EC" w:rsidRDefault="00E537EC" w:rsidP="00E537EC">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E537EC">
        <w:rPr>
          <w:rFonts w:asciiTheme="minorHAnsi" w:eastAsia="Calibri" w:hAnsiTheme="minorHAnsi" w:cstheme="minorHAnsi"/>
          <w:sz w:val="20"/>
          <w:szCs w:val="20"/>
          <w:lang w:eastAsia="en-US"/>
        </w:rPr>
        <w:t>Outside of any Specific Instructions provided by the client, the most important execution factor when handling</w:t>
      </w:r>
      <w:r w:rsidR="00C361B5">
        <w:rPr>
          <w:rFonts w:asciiTheme="minorHAnsi" w:eastAsia="Calibri" w:hAnsiTheme="minorHAnsi" w:cstheme="minorHAnsi"/>
          <w:sz w:val="20"/>
          <w:szCs w:val="20"/>
          <w:lang w:eastAsia="en-US"/>
        </w:rPr>
        <w:t xml:space="preserve"> </w:t>
      </w:r>
      <w:r w:rsidRPr="00E537EC">
        <w:rPr>
          <w:rFonts w:asciiTheme="minorHAnsi" w:eastAsia="Calibri" w:hAnsiTheme="minorHAnsi" w:cstheme="minorHAnsi"/>
          <w:sz w:val="20"/>
          <w:szCs w:val="20"/>
          <w:lang w:eastAsia="en-US"/>
        </w:rPr>
        <w:t>orders will be the price of the relevant financial instrument.</w:t>
      </w:r>
    </w:p>
    <w:p w14:paraId="1871DC79" w14:textId="3634B31C" w:rsidR="00E537EC" w:rsidRPr="00E537EC" w:rsidRDefault="00E537EC" w:rsidP="00E537EC">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E537EC">
        <w:rPr>
          <w:rFonts w:asciiTheme="minorHAnsi" w:eastAsia="Calibri" w:hAnsiTheme="minorHAnsi" w:cstheme="minorHAnsi"/>
          <w:sz w:val="20"/>
          <w:szCs w:val="20"/>
          <w:lang w:eastAsia="en-US"/>
        </w:rPr>
        <w:t>Subject to any Specific Instruction, the following provides an example of the execution factors prioritisation that may</w:t>
      </w:r>
      <w:r w:rsidR="00C361B5">
        <w:rPr>
          <w:rFonts w:asciiTheme="minorHAnsi" w:eastAsia="Calibri" w:hAnsiTheme="minorHAnsi" w:cstheme="minorHAnsi"/>
          <w:sz w:val="20"/>
          <w:szCs w:val="20"/>
          <w:lang w:eastAsia="en-US"/>
        </w:rPr>
        <w:t xml:space="preserve"> </w:t>
      </w:r>
      <w:r w:rsidRPr="00E537EC">
        <w:rPr>
          <w:rFonts w:asciiTheme="minorHAnsi" w:eastAsia="Calibri" w:hAnsiTheme="minorHAnsi" w:cstheme="minorHAnsi"/>
          <w:sz w:val="20"/>
          <w:szCs w:val="20"/>
          <w:lang w:eastAsia="en-US"/>
        </w:rPr>
        <w:t>be applied:</w:t>
      </w:r>
    </w:p>
    <w:p w14:paraId="6323C720" w14:textId="55756030" w:rsidR="00E537EC" w:rsidRPr="002F667E" w:rsidRDefault="00E537EC" w:rsidP="003E149B">
      <w:pPr>
        <w:pStyle w:val="ListParagraph"/>
        <w:numPr>
          <w:ilvl w:val="0"/>
          <w:numId w:val="40"/>
        </w:numPr>
        <w:autoSpaceDE w:val="0"/>
        <w:autoSpaceDN w:val="0"/>
        <w:adjustRightInd w:val="0"/>
        <w:spacing w:after="120" w:line="276" w:lineRule="auto"/>
        <w:jc w:val="both"/>
        <w:rPr>
          <w:rFonts w:asciiTheme="minorHAnsi" w:eastAsia="Calibri" w:hAnsiTheme="minorHAnsi" w:cstheme="minorHAnsi"/>
          <w:sz w:val="20"/>
          <w:szCs w:val="20"/>
          <w:lang w:eastAsia="en-US"/>
        </w:rPr>
      </w:pPr>
      <w:r w:rsidRPr="002F667E">
        <w:rPr>
          <w:rFonts w:asciiTheme="minorHAnsi" w:eastAsia="Calibri" w:hAnsiTheme="minorHAnsi" w:cstheme="minorHAnsi"/>
          <w:sz w:val="20"/>
          <w:szCs w:val="20"/>
          <w:lang w:eastAsia="en-US"/>
        </w:rPr>
        <w:t>Price</w:t>
      </w:r>
    </w:p>
    <w:p w14:paraId="46C5578E" w14:textId="1CFD18A7" w:rsidR="00C361B5" w:rsidRPr="002F667E" w:rsidRDefault="00C361B5" w:rsidP="003E149B">
      <w:pPr>
        <w:pStyle w:val="ListParagraph"/>
        <w:numPr>
          <w:ilvl w:val="0"/>
          <w:numId w:val="40"/>
        </w:numPr>
        <w:autoSpaceDE w:val="0"/>
        <w:autoSpaceDN w:val="0"/>
        <w:adjustRightInd w:val="0"/>
        <w:spacing w:after="120" w:line="276" w:lineRule="auto"/>
        <w:jc w:val="both"/>
        <w:rPr>
          <w:rFonts w:asciiTheme="minorHAnsi" w:eastAsia="Calibri" w:hAnsiTheme="minorHAnsi" w:cstheme="minorHAnsi"/>
          <w:sz w:val="20"/>
          <w:szCs w:val="20"/>
          <w:lang w:eastAsia="en-US"/>
        </w:rPr>
      </w:pPr>
      <w:r w:rsidRPr="002F667E">
        <w:rPr>
          <w:rFonts w:asciiTheme="minorHAnsi" w:eastAsia="Calibri" w:hAnsiTheme="minorHAnsi" w:cstheme="minorHAnsi"/>
          <w:sz w:val="20"/>
          <w:szCs w:val="20"/>
          <w:lang w:eastAsia="en-US"/>
        </w:rPr>
        <w:t>Market Impact</w:t>
      </w:r>
    </w:p>
    <w:p w14:paraId="7365EF08" w14:textId="4C9F7B2E" w:rsidR="00C361B5" w:rsidRPr="002F667E" w:rsidRDefault="00C361B5" w:rsidP="003E149B">
      <w:pPr>
        <w:pStyle w:val="ListParagraph"/>
        <w:numPr>
          <w:ilvl w:val="0"/>
          <w:numId w:val="40"/>
        </w:numPr>
        <w:autoSpaceDE w:val="0"/>
        <w:autoSpaceDN w:val="0"/>
        <w:adjustRightInd w:val="0"/>
        <w:spacing w:after="120" w:line="276" w:lineRule="auto"/>
        <w:jc w:val="both"/>
        <w:rPr>
          <w:rFonts w:asciiTheme="minorHAnsi" w:eastAsia="Calibri" w:hAnsiTheme="minorHAnsi" w:cstheme="minorHAnsi"/>
          <w:sz w:val="20"/>
          <w:szCs w:val="20"/>
          <w:lang w:eastAsia="en-US"/>
        </w:rPr>
      </w:pPr>
      <w:r w:rsidRPr="002F667E">
        <w:rPr>
          <w:rFonts w:asciiTheme="minorHAnsi" w:eastAsia="Calibri" w:hAnsiTheme="minorHAnsi" w:cstheme="minorHAnsi"/>
          <w:sz w:val="20"/>
          <w:szCs w:val="20"/>
          <w:lang w:eastAsia="en-US"/>
        </w:rPr>
        <w:t>Volatility</w:t>
      </w:r>
    </w:p>
    <w:p w14:paraId="6E9B072A" w14:textId="4A067851" w:rsidR="00E537EC" w:rsidRPr="002F667E" w:rsidRDefault="00E537EC" w:rsidP="003E149B">
      <w:pPr>
        <w:pStyle w:val="ListParagraph"/>
        <w:numPr>
          <w:ilvl w:val="0"/>
          <w:numId w:val="40"/>
        </w:numPr>
        <w:autoSpaceDE w:val="0"/>
        <w:autoSpaceDN w:val="0"/>
        <w:adjustRightInd w:val="0"/>
        <w:spacing w:after="120" w:line="276" w:lineRule="auto"/>
        <w:jc w:val="both"/>
        <w:rPr>
          <w:rFonts w:asciiTheme="minorHAnsi" w:eastAsia="Calibri" w:hAnsiTheme="minorHAnsi" w:cstheme="minorHAnsi"/>
          <w:sz w:val="20"/>
          <w:szCs w:val="20"/>
          <w:lang w:eastAsia="en-US"/>
        </w:rPr>
      </w:pPr>
      <w:r w:rsidRPr="002F667E">
        <w:rPr>
          <w:rFonts w:asciiTheme="minorHAnsi" w:eastAsia="Calibri" w:hAnsiTheme="minorHAnsi" w:cstheme="minorHAnsi"/>
          <w:sz w:val="20"/>
          <w:szCs w:val="20"/>
          <w:lang w:eastAsia="en-US"/>
        </w:rPr>
        <w:t>Likelihood of Execution</w:t>
      </w:r>
    </w:p>
    <w:p w14:paraId="4C6ECFB7" w14:textId="5413B92A" w:rsidR="00E537EC" w:rsidRPr="002F667E" w:rsidRDefault="00E537EC" w:rsidP="003E149B">
      <w:pPr>
        <w:pStyle w:val="ListParagraph"/>
        <w:numPr>
          <w:ilvl w:val="0"/>
          <w:numId w:val="40"/>
        </w:numPr>
        <w:autoSpaceDE w:val="0"/>
        <w:autoSpaceDN w:val="0"/>
        <w:adjustRightInd w:val="0"/>
        <w:spacing w:after="120" w:line="276" w:lineRule="auto"/>
        <w:jc w:val="both"/>
        <w:rPr>
          <w:rFonts w:asciiTheme="minorHAnsi" w:eastAsia="Calibri" w:hAnsiTheme="minorHAnsi" w:cstheme="minorHAnsi"/>
          <w:sz w:val="20"/>
          <w:szCs w:val="20"/>
          <w:lang w:eastAsia="en-US"/>
        </w:rPr>
      </w:pPr>
      <w:r w:rsidRPr="002F667E">
        <w:rPr>
          <w:rFonts w:asciiTheme="minorHAnsi" w:eastAsia="Calibri" w:hAnsiTheme="minorHAnsi" w:cstheme="minorHAnsi"/>
          <w:sz w:val="20"/>
          <w:szCs w:val="20"/>
          <w:lang w:eastAsia="en-US"/>
        </w:rPr>
        <w:t>Size</w:t>
      </w:r>
    </w:p>
    <w:p w14:paraId="52238A41" w14:textId="630D9C64" w:rsidR="00E537EC" w:rsidRPr="002F667E" w:rsidRDefault="00E537EC" w:rsidP="003E149B">
      <w:pPr>
        <w:pStyle w:val="ListParagraph"/>
        <w:numPr>
          <w:ilvl w:val="0"/>
          <w:numId w:val="40"/>
        </w:numPr>
        <w:autoSpaceDE w:val="0"/>
        <w:autoSpaceDN w:val="0"/>
        <w:adjustRightInd w:val="0"/>
        <w:spacing w:after="120" w:line="276" w:lineRule="auto"/>
        <w:jc w:val="both"/>
        <w:rPr>
          <w:rFonts w:asciiTheme="minorHAnsi" w:eastAsia="Calibri" w:hAnsiTheme="minorHAnsi" w:cstheme="minorHAnsi"/>
          <w:sz w:val="20"/>
          <w:szCs w:val="20"/>
          <w:lang w:eastAsia="en-US"/>
        </w:rPr>
      </w:pPr>
      <w:r w:rsidRPr="002F667E">
        <w:rPr>
          <w:rFonts w:asciiTheme="minorHAnsi" w:eastAsia="Calibri" w:hAnsiTheme="minorHAnsi" w:cstheme="minorHAnsi"/>
          <w:sz w:val="20"/>
          <w:szCs w:val="20"/>
          <w:lang w:eastAsia="en-US"/>
        </w:rPr>
        <w:t>Costs</w:t>
      </w:r>
    </w:p>
    <w:p w14:paraId="387BB33C" w14:textId="7EB5A7E0" w:rsidR="00E537EC" w:rsidRPr="002F667E" w:rsidRDefault="00E537EC" w:rsidP="003E149B">
      <w:pPr>
        <w:pStyle w:val="ListParagraph"/>
        <w:numPr>
          <w:ilvl w:val="0"/>
          <w:numId w:val="40"/>
        </w:numPr>
        <w:autoSpaceDE w:val="0"/>
        <w:autoSpaceDN w:val="0"/>
        <w:adjustRightInd w:val="0"/>
        <w:spacing w:after="120" w:line="276" w:lineRule="auto"/>
        <w:jc w:val="both"/>
        <w:rPr>
          <w:rFonts w:asciiTheme="minorHAnsi" w:eastAsia="Calibri" w:hAnsiTheme="minorHAnsi" w:cstheme="minorHAnsi"/>
          <w:sz w:val="20"/>
          <w:szCs w:val="20"/>
          <w:lang w:eastAsia="en-US"/>
        </w:rPr>
      </w:pPr>
      <w:r w:rsidRPr="002F667E">
        <w:rPr>
          <w:rFonts w:asciiTheme="minorHAnsi" w:eastAsia="Calibri" w:hAnsiTheme="minorHAnsi" w:cstheme="minorHAnsi"/>
          <w:sz w:val="20"/>
          <w:szCs w:val="20"/>
          <w:lang w:eastAsia="en-US"/>
        </w:rPr>
        <w:t>Speed</w:t>
      </w:r>
    </w:p>
    <w:p w14:paraId="128E00A9" w14:textId="7EEBA91B" w:rsidR="0045451D" w:rsidRPr="002F667E" w:rsidRDefault="00E537EC" w:rsidP="003E149B">
      <w:pPr>
        <w:pStyle w:val="ListParagraph"/>
        <w:numPr>
          <w:ilvl w:val="0"/>
          <w:numId w:val="40"/>
        </w:numPr>
        <w:autoSpaceDE w:val="0"/>
        <w:autoSpaceDN w:val="0"/>
        <w:adjustRightInd w:val="0"/>
        <w:spacing w:after="120" w:line="276" w:lineRule="auto"/>
        <w:jc w:val="both"/>
        <w:rPr>
          <w:rFonts w:asciiTheme="minorHAnsi" w:eastAsia="Calibri" w:hAnsiTheme="minorHAnsi" w:cstheme="minorHAnsi"/>
          <w:sz w:val="20"/>
          <w:szCs w:val="20"/>
          <w:lang w:eastAsia="en-US"/>
        </w:rPr>
      </w:pPr>
      <w:r w:rsidRPr="002F667E">
        <w:rPr>
          <w:rFonts w:asciiTheme="minorHAnsi" w:eastAsia="Calibri" w:hAnsiTheme="minorHAnsi" w:cstheme="minorHAnsi"/>
          <w:sz w:val="20"/>
          <w:szCs w:val="20"/>
          <w:lang w:eastAsia="en-US"/>
        </w:rPr>
        <w:t>Other Considerations</w:t>
      </w:r>
    </w:p>
    <w:p w14:paraId="776AD4CF" w14:textId="77777777" w:rsidR="0093430A" w:rsidRDefault="0093430A" w:rsidP="0093430A">
      <w:pPr>
        <w:autoSpaceDE w:val="0"/>
        <w:autoSpaceDN w:val="0"/>
        <w:adjustRightInd w:val="0"/>
        <w:spacing w:after="120" w:line="276" w:lineRule="auto"/>
        <w:jc w:val="both"/>
        <w:rPr>
          <w:rFonts w:asciiTheme="minorHAnsi" w:eastAsia="Calibri" w:hAnsiTheme="minorHAnsi" w:cstheme="minorHAnsi"/>
          <w:sz w:val="20"/>
          <w:szCs w:val="20"/>
          <w:lang w:eastAsia="en-US"/>
        </w:rPr>
      </w:pPr>
    </w:p>
    <w:p w14:paraId="4A3603DE" w14:textId="2D6C8D2C" w:rsidR="0089694D" w:rsidRPr="00100010" w:rsidRDefault="0093430A" w:rsidP="003E149B">
      <w:pPr>
        <w:autoSpaceDE w:val="0"/>
        <w:autoSpaceDN w:val="0"/>
        <w:adjustRightInd w:val="0"/>
        <w:spacing w:after="120" w:line="276" w:lineRule="auto"/>
        <w:jc w:val="both"/>
        <w:rPr>
          <w:rFonts w:asciiTheme="minorHAnsi" w:eastAsia="Calibri" w:hAnsiTheme="minorHAnsi" w:cstheme="minorHAnsi"/>
          <w:b/>
          <w:sz w:val="20"/>
          <w:szCs w:val="20"/>
          <w:lang w:val="en-US" w:eastAsia="en-US"/>
        </w:rPr>
      </w:pPr>
      <w:r>
        <w:rPr>
          <w:rFonts w:asciiTheme="minorHAnsi" w:eastAsia="Calibri" w:hAnsiTheme="minorHAnsi" w:cstheme="minorHAnsi"/>
          <w:sz w:val="20"/>
          <w:szCs w:val="20"/>
          <w:lang w:eastAsia="en-US"/>
        </w:rPr>
        <w:t>A</w:t>
      </w:r>
      <w:r w:rsidRPr="0093430A">
        <w:rPr>
          <w:rFonts w:asciiTheme="minorHAnsi" w:eastAsia="Calibri" w:hAnsiTheme="minorHAnsi" w:cstheme="minorHAnsi"/>
          <w:sz w:val="20"/>
          <w:szCs w:val="20"/>
          <w:lang w:eastAsia="en-US"/>
        </w:rPr>
        <w:t>lgorithm</w:t>
      </w:r>
      <w:r>
        <w:rPr>
          <w:rFonts w:asciiTheme="minorHAnsi" w:eastAsia="Calibri" w:hAnsiTheme="minorHAnsi" w:cstheme="minorHAnsi"/>
          <w:sz w:val="20"/>
          <w:szCs w:val="20"/>
          <w:lang w:eastAsia="en-US"/>
        </w:rPr>
        <w:t>ic</w:t>
      </w:r>
      <w:r w:rsidRPr="0093430A">
        <w:rPr>
          <w:rFonts w:asciiTheme="minorHAnsi" w:eastAsia="Calibri" w:hAnsiTheme="minorHAnsi" w:cstheme="minorHAnsi"/>
          <w:sz w:val="20"/>
          <w:szCs w:val="20"/>
          <w:lang w:eastAsia="en-US"/>
        </w:rPr>
        <w:t xml:space="preserve"> </w:t>
      </w:r>
      <w:r>
        <w:rPr>
          <w:rFonts w:asciiTheme="minorHAnsi" w:eastAsia="Calibri" w:hAnsiTheme="minorHAnsi" w:cstheme="minorHAnsi"/>
          <w:sz w:val="20"/>
          <w:szCs w:val="20"/>
          <w:lang w:eastAsia="en-US"/>
        </w:rPr>
        <w:t xml:space="preserve">strategies provided via the LT desk, </w:t>
      </w:r>
      <w:r w:rsidRPr="0093430A">
        <w:rPr>
          <w:rFonts w:asciiTheme="minorHAnsi" w:eastAsia="Calibri" w:hAnsiTheme="minorHAnsi" w:cstheme="minorHAnsi"/>
          <w:sz w:val="20"/>
          <w:szCs w:val="20"/>
          <w:lang w:eastAsia="en-US"/>
        </w:rPr>
        <w:t>utilises specific logic to split and execute orders according</w:t>
      </w:r>
      <w:r>
        <w:rPr>
          <w:rFonts w:asciiTheme="minorHAnsi" w:eastAsia="Calibri" w:hAnsiTheme="minorHAnsi" w:cstheme="minorHAnsi"/>
          <w:sz w:val="20"/>
          <w:szCs w:val="20"/>
          <w:lang w:eastAsia="en-US"/>
        </w:rPr>
        <w:t xml:space="preserve"> </w:t>
      </w:r>
      <w:r w:rsidRPr="0093430A">
        <w:rPr>
          <w:rFonts w:asciiTheme="minorHAnsi" w:eastAsia="Calibri" w:hAnsiTheme="minorHAnsi" w:cstheme="minorHAnsi"/>
          <w:sz w:val="20"/>
          <w:szCs w:val="20"/>
          <w:lang w:eastAsia="en-US"/>
        </w:rPr>
        <w:t xml:space="preserve">to the selected </w:t>
      </w:r>
      <w:r>
        <w:rPr>
          <w:rFonts w:asciiTheme="minorHAnsi" w:eastAsia="Calibri" w:hAnsiTheme="minorHAnsi" w:cstheme="minorHAnsi"/>
          <w:sz w:val="20"/>
          <w:szCs w:val="20"/>
          <w:lang w:eastAsia="en-US"/>
        </w:rPr>
        <w:t>strategy</w:t>
      </w:r>
      <w:r w:rsidRPr="0093430A">
        <w:rPr>
          <w:rFonts w:asciiTheme="minorHAnsi" w:eastAsia="Calibri" w:hAnsiTheme="minorHAnsi" w:cstheme="minorHAnsi"/>
          <w:sz w:val="20"/>
          <w:szCs w:val="20"/>
          <w:lang w:eastAsia="en-US"/>
        </w:rPr>
        <w:t>. Combined with the details of each order, the prioritisation of execution factors will vary on</w:t>
      </w:r>
      <w:r>
        <w:rPr>
          <w:rFonts w:asciiTheme="minorHAnsi" w:eastAsia="Calibri" w:hAnsiTheme="minorHAnsi" w:cstheme="minorHAnsi"/>
          <w:sz w:val="20"/>
          <w:szCs w:val="20"/>
          <w:lang w:eastAsia="en-US"/>
        </w:rPr>
        <w:t xml:space="preserve"> </w:t>
      </w:r>
      <w:r w:rsidRPr="0093430A">
        <w:rPr>
          <w:rFonts w:asciiTheme="minorHAnsi" w:eastAsia="Calibri" w:hAnsiTheme="minorHAnsi" w:cstheme="minorHAnsi"/>
          <w:sz w:val="20"/>
          <w:szCs w:val="20"/>
          <w:lang w:eastAsia="en-US"/>
        </w:rPr>
        <w:t xml:space="preserve">a per order basis. Further information on the offering of </w:t>
      </w:r>
      <w:r>
        <w:rPr>
          <w:rFonts w:asciiTheme="minorHAnsi" w:eastAsia="Calibri" w:hAnsiTheme="minorHAnsi" w:cstheme="minorHAnsi"/>
          <w:sz w:val="20"/>
          <w:szCs w:val="20"/>
          <w:lang w:eastAsia="en-US"/>
        </w:rPr>
        <w:t>LT execution</w:t>
      </w:r>
      <w:r w:rsidRPr="0093430A">
        <w:rPr>
          <w:rFonts w:asciiTheme="minorHAnsi" w:eastAsia="Calibri" w:hAnsiTheme="minorHAnsi" w:cstheme="minorHAnsi"/>
          <w:sz w:val="20"/>
          <w:szCs w:val="20"/>
          <w:lang w:eastAsia="en-US"/>
        </w:rPr>
        <w:t xml:space="preserve"> is available through </w:t>
      </w:r>
      <w:r>
        <w:rPr>
          <w:rFonts w:asciiTheme="minorHAnsi" w:eastAsia="Calibri" w:hAnsiTheme="minorHAnsi" w:cstheme="minorHAnsi"/>
          <w:sz w:val="20"/>
          <w:szCs w:val="20"/>
          <w:lang w:eastAsia="en-US"/>
        </w:rPr>
        <w:t>the LT Coverage desk</w:t>
      </w:r>
      <w:r w:rsidRPr="0093430A">
        <w:rPr>
          <w:rFonts w:asciiTheme="minorHAnsi" w:eastAsia="Calibri" w:hAnsiTheme="minorHAnsi" w:cstheme="minorHAnsi"/>
          <w:sz w:val="20"/>
          <w:szCs w:val="20"/>
          <w:lang w:eastAsia="en-US"/>
        </w:rPr>
        <w:t>.</w:t>
      </w:r>
      <w:r w:rsidRPr="0093430A">
        <w:rPr>
          <w:rFonts w:asciiTheme="minorHAnsi" w:eastAsia="Calibri" w:hAnsiTheme="minorHAnsi" w:cstheme="minorHAnsi"/>
          <w:sz w:val="20"/>
          <w:szCs w:val="20"/>
          <w:lang w:eastAsia="en-US"/>
        </w:rPr>
        <w:cr/>
      </w:r>
    </w:p>
    <w:p w14:paraId="153F45FA" w14:textId="58107E4A" w:rsidR="00782B4C" w:rsidRPr="00100010" w:rsidRDefault="002608E2" w:rsidP="003578C1">
      <w:pPr>
        <w:autoSpaceDE w:val="0"/>
        <w:autoSpaceDN w:val="0"/>
        <w:adjustRightInd w:val="0"/>
        <w:spacing w:after="120" w:line="276" w:lineRule="auto"/>
        <w:rPr>
          <w:rFonts w:asciiTheme="minorHAnsi" w:eastAsia="Calibri" w:hAnsiTheme="minorHAnsi" w:cstheme="minorHAnsi"/>
          <w:b/>
          <w:sz w:val="28"/>
          <w:szCs w:val="28"/>
          <w:lang w:val="en-US" w:eastAsia="en-US"/>
        </w:rPr>
      </w:pPr>
      <w:r w:rsidRPr="00100010">
        <w:rPr>
          <w:rFonts w:asciiTheme="minorHAnsi" w:eastAsia="Calibri" w:hAnsiTheme="minorHAnsi" w:cstheme="minorHAnsi"/>
          <w:b/>
          <w:sz w:val="28"/>
          <w:szCs w:val="28"/>
          <w:lang w:val="en-US" w:eastAsia="en-US"/>
        </w:rPr>
        <w:t xml:space="preserve">ORDER AGGREGATION </w:t>
      </w:r>
      <w:r w:rsidR="001A3619" w:rsidRPr="00100010">
        <w:rPr>
          <w:rFonts w:asciiTheme="minorHAnsi" w:eastAsia="Calibri" w:hAnsiTheme="minorHAnsi" w:cstheme="minorHAnsi"/>
          <w:b/>
          <w:sz w:val="28"/>
          <w:szCs w:val="28"/>
          <w:lang w:val="en-US" w:eastAsia="en-US"/>
        </w:rPr>
        <w:t>AND ALLOCATION</w:t>
      </w:r>
    </w:p>
    <w:p w14:paraId="0C4ED1C9" w14:textId="13C7422B" w:rsidR="004545A4" w:rsidRPr="00100010" w:rsidRDefault="004545A4" w:rsidP="003578C1">
      <w:pPr>
        <w:autoSpaceDE w:val="0"/>
        <w:autoSpaceDN w:val="0"/>
        <w:adjustRightInd w:val="0"/>
        <w:spacing w:after="120" w:line="276" w:lineRule="auto"/>
        <w:rPr>
          <w:rFonts w:asciiTheme="minorHAnsi" w:eastAsia="Calibri" w:hAnsiTheme="minorHAnsi" w:cstheme="minorHAnsi"/>
          <w:sz w:val="20"/>
          <w:szCs w:val="20"/>
          <w:u w:val="thick"/>
          <w:lang w:val="en-US" w:eastAsia="en-US"/>
        </w:rPr>
      </w:pPr>
      <w:r w:rsidRPr="00100010">
        <w:rPr>
          <w:rFonts w:asciiTheme="minorHAnsi" w:eastAsia="Calibri" w:hAnsiTheme="minorHAnsi" w:cstheme="minorHAnsi"/>
          <w:b/>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p>
    <w:p w14:paraId="5E4234AD" w14:textId="77777777" w:rsidR="004545A4" w:rsidRPr="00100010" w:rsidRDefault="004545A4" w:rsidP="003578C1">
      <w:pPr>
        <w:autoSpaceDE w:val="0"/>
        <w:autoSpaceDN w:val="0"/>
        <w:adjustRightInd w:val="0"/>
        <w:spacing w:after="120" w:line="276" w:lineRule="auto"/>
        <w:rPr>
          <w:rFonts w:asciiTheme="minorHAnsi" w:eastAsia="Calibri" w:hAnsiTheme="minorHAnsi" w:cstheme="minorHAnsi"/>
          <w:b/>
          <w:sz w:val="20"/>
          <w:szCs w:val="20"/>
          <w:lang w:val="en-US" w:eastAsia="en-US"/>
        </w:rPr>
      </w:pPr>
    </w:p>
    <w:p w14:paraId="5E0329F5" w14:textId="62AEE1E8" w:rsidR="0092473C" w:rsidRPr="00100010" w:rsidRDefault="00B54081" w:rsidP="003578C1">
      <w:pPr>
        <w:autoSpaceDE w:val="0"/>
        <w:autoSpaceDN w:val="0"/>
        <w:adjustRightInd w:val="0"/>
        <w:spacing w:after="12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The Client agrees that, under applicable rules, CESL is permitted to aggregate the Client’s orders with orders from other Clients </w:t>
      </w:r>
      <w:r w:rsidR="008A6158" w:rsidRPr="00100010">
        <w:rPr>
          <w:rFonts w:asciiTheme="minorHAnsi" w:eastAsia="Calibri" w:hAnsiTheme="minorHAnsi" w:cstheme="minorHAnsi"/>
          <w:sz w:val="20"/>
          <w:szCs w:val="20"/>
          <w:lang w:eastAsia="en-US"/>
        </w:rPr>
        <w:t xml:space="preserve">if the aggregation works to the overall advantage of the Clients whose orders are to be aggregated. </w:t>
      </w:r>
      <w:r w:rsidR="008833BD" w:rsidRPr="00100010">
        <w:rPr>
          <w:rFonts w:asciiTheme="minorHAnsi" w:eastAsia="Calibri" w:hAnsiTheme="minorHAnsi" w:cstheme="minorHAnsi"/>
          <w:sz w:val="20"/>
          <w:szCs w:val="20"/>
          <w:lang w:eastAsia="en-US"/>
        </w:rPr>
        <w:t>Although aggregation is undertaken with a view to achieving the best possible result for all Clients, occasionally the effect of aggregation may work to Clients’ disadvantage in relation to a particular order or orders</w:t>
      </w:r>
      <w:r w:rsidRPr="00100010">
        <w:rPr>
          <w:rFonts w:asciiTheme="minorHAnsi" w:eastAsia="Calibri" w:hAnsiTheme="minorHAnsi" w:cstheme="minorHAnsi"/>
          <w:sz w:val="20"/>
          <w:szCs w:val="20"/>
          <w:lang w:eastAsia="en-US"/>
        </w:rPr>
        <w:t>. CESL’s policy is to aggregate Clients</w:t>
      </w:r>
      <w:r w:rsidR="00B65397">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 xml:space="preserve"> orders when CESL believes it will result in a favourable execution result for the Client. </w:t>
      </w:r>
    </w:p>
    <w:p w14:paraId="376C31A2" w14:textId="729F478F" w:rsidR="00782B4C" w:rsidRDefault="0092473C"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 xml:space="preserve">Where orders are aggregated, the price of the executed trades are allocated to Clients on a pro rata basis, meaning all </w:t>
      </w:r>
      <w:r w:rsidR="00B65397">
        <w:rPr>
          <w:rFonts w:asciiTheme="minorHAnsi" w:eastAsia="Calibri" w:hAnsiTheme="minorHAnsi" w:cstheme="minorHAnsi"/>
          <w:sz w:val="20"/>
          <w:szCs w:val="20"/>
          <w:lang w:eastAsia="en-US"/>
        </w:rPr>
        <w:t>C</w:t>
      </w:r>
      <w:r w:rsidRPr="00100010">
        <w:rPr>
          <w:rFonts w:asciiTheme="minorHAnsi" w:eastAsia="Calibri" w:hAnsiTheme="minorHAnsi" w:cstheme="minorHAnsi"/>
          <w:sz w:val="20"/>
          <w:szCs w:val="20"/>
          <w:lang w:eastAsia="en-US"/>
        </w:rPr>
        <w:t xml:space="preserve">lients receive the same average price. If the entire order cannot be filled, each Client will receive an allocation proportionate to </w:t>
      </w:r>
      <w:r w:rsidR="0019001D" w:rsidRPr="00100010">
        <w:rPr>
          <w:rFonts w:asciiTheme="minorHAnsi" w:eastAsia="Calibri" w:hAnsiTheme="minorHAnsi" w:cstheme="minorHAnsi"/>
          <w:sz w:val="20"/>
          <w:szCs w:val="20"/>
          <w:lang w:eastAsia="en-US"/>
        </w:rPr>
        <w:t>its</w:t>
      </w:r>
      <w:r w:rsidRPr="00100010">
        <w:rPr>
          <w:rFonts w:asciiTheme="minorHAnsi" w:eastAsia="Calibri" w:hAnsiTheme="minorHAnsi" w:cstheme="minorHAnsi"/>
          <w:sz w:val="20"/>
          <w:szCs w:val="20"/>
          <w:lang w:eastAsia="en-US"/>
        </w:rPr>
        <w:t xml:space="preserve"> participation in the aggregated order.</w:t>
      </w:r>
      <w:r w:rsidR="004545A4" w:rsidRPr="00100010">
        <w:rPr>
          <w:rFonts w:asciiTheme="minorHAnsi" w:eastAsia="Calibri" w:hAnsiTheme="minorHAnsi" w:cstheme="minorHAnsi"/>
          <w:sz w:val="20"/>
          <w:szCs w:val="20"/>
          <w:lang w:eastAsia="en-US"/>
        </w:rPr>
        <w:t xml:space="preserve"> </w:t>
      </w:r>
      <w:r w:rsidRPr="00100010">
        <w:rPr>
          <w:rFonts w:asciiTheme="minorHAnsi" w:eastAsia="Calibri" w:hAnsiTheme="minorHAnsi" w:cstheme="minorHAnsi"/>
          <w:sz w:val="20"/>
          <w:szCs w:val="20"/>
          <w:lang w:val="en-US" w:eastAsia="en-US"/>
        </w:rPr>
        <w:t>In either case</w:t>
      </w:r>
      <w:r w:rsidR="004545A4" w:rsidRPr="00100010">
        <w:rPr>
          <w:rFonts w:asciiTheme="minorHAnsi" w:eastAsia="Calibri" w:hAnsiTheme="minorHAnsi" w:cstheme="minorHAnsi"/>
          <w:sz w:val="20"/>
          <w:szCs w:val="20"/>
          <w:lang w:val="en-US" w:eastAsia="en-US"/>
        </w:rPr>
        <w:t>,</w:t>
      </w:r>
      <w:r w:rsidRPr="00100010">
        <w:rPr>
          <w:rFonts w:asciiTheme="minorHAnsi" w:eastAsia="Calibri" w:hAnsiTheme="minorHAnsi" w:cstheme="minorHAnsi"/>
          <w:sz w:val="20"/>
          <w:szCs w:val="20"/>
          <w:lang w:val="en-US" w:eastAsia="en-US"/>
        </w:rPr>
        <w:t xml:space="preserve"> CESL will always</w:t>
      </w:r>
      <w:r w:rsidR="008A6158" w:rsidRPr="00100010">
        <w:rPr>
          <w:rFonts w:asciiTheme="minorHAnsi" w:eastAsia="Calibri" w:hAnsiTheme="minorHAnsi" w:cstheme="minorHAnsi"/>
          <w:sz w:val="20"/>
          <w:szCs w:val="20"/>
          <w:lang w:val="en-US" w:eastAsia="en-US"/>
        </w:rPr>
        <w:t xml:space="preserve"> ensure that orders are allocated fairly across </w:t>
      </w:r>
      <w:r w:rsidR="00B65397">
        <w:rPr>
          <w:rFonts w:asciiTheme="minorHAnsi" w:eastAsia="Calibri" w:hAnsiTheme="minorHAnsi" w:cstheme="minorHAnsi"/>
          <w:sz w:val="20"/>
          <w:szCs w:val="20"/>
          <w:lang w:val="en-US" w:eastAsia="en-US"/>
        </w:rPr>
        <w:t>C</w:t>
      </w:r>
      <w:r w:rsidR="0019001D" w:rsidRPr="00100010">
        <w:rPr>
          <w:rFonts w:asciiTheme="minorHAnsi" w:eastAsia="Calibri" w:hAnsiTheme="minorHAnsi" w:cstheme="minorHAnsi"/>
          <w:sz w:val="20"/>
          <w:szCs w:val="20"/>
          <w:lang w:val="en-US" w:eastAsia="en-US"/>
        </w:rPr>
        <w:t xml:space="preserve">lient accounts </w:t>
      </w:r>
      <w:r w:rsidR="008A6158" w:rsidRPr="00100010">
        <w:rPr>
          <w:rFonts w:asciiTheme="minorHAnsi" w:eastAsia="Calibri" w:hAnsiTheme="minorHAnsi" w:cstheme="minorHAnsi"/>
          <w:sz w:val="20"/>
          <w:szCs w:val="20"/>
          <w:lang w:val="en-US" w:eastAsia="en-US"/>
        </w:rPr>
        <w:t>and preference is not given to one Client over another.</w:t>
      </w:r>
    </w:p>
    <w:p w14:paraId="638936D4" w14:textId="77777777" w:rsidR="003578C1" w:rsidRPr="00100010" w:rsidRDefault="003578C1"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p>
    <w:p w14:paraId="4CB8D4F7" w14:textId="77777777" w:rsidR="00917242" w:rsidRPr="00100010" w:rsidRDefault="00917242" w:rsidP="003578C1">
      <w:pPr>
        <w:spacing w:after="200" w:line="276" w:lineRule="auto"/>
        <w:rPr>
          <w:rFonts w:asciiTheme="minorHAnsi" w:eastAsia="Calibri" w:hAnsiTheme="minorHAnsi" w:cstheme="minorHAnsi"/>
          <w:i/>
          <w:sz w:val="20"/>
          <w:szCs w:val="20"/>
          <w:lang w:val="en-US" w:eastAsia="en-US"/>
        </w:rPr>
      </w:pPr>
    </w:p>
    <w:p w14:paraId="69CEDBA6" w14:textId="77777777" w:rsidR="00782B4C" w:rsidRPr="00100010" w:rsidRDefault="002608E2" w:rsidP="003578C1">
      <w:pPr>
        <w:spacing w:after="200" w:line="276" w:lineRule="auto"/>
        <w:rPr>
          <w:rFonts w:asciiTheme="minorHAnsi" w:eastAsia="Calibri" w:hAnsiTheme="minorHAnsi" w:cstheme="minorHAnsi"/>
          <w:b/>
          <w:sz w:val="28"/>
          <w:szCs w:val="28"/>
          <w:lang w:val="en-US" w:eastAsia="en-US"/>
        </w:rPr>
      </w:pPr>
      <w:bookmarkStart w:id="9" w:name="OLE_LINK5"/>
      <w:r w:rsidRPr="00100010">
        <w:rPr>
          <w:rFonts w:asciiTheme="minorHAnsi" w:eastAsia="Calibri" w:hAnsiTheme="minorHAnsi" w:cstheme="minorHAnsi"/>
          <w:b/>
          <w:sz w:val="28"/>
          <w:szCs w:val="28"/>
          <w:lang w:val="en-US" w:eastAsia="en-US"/>
        </w:rPr>
        <w:lastRenderedPageBreak/>
        <w:t>MONITORING AND GOVERNANCE</w:t>
      </w:r>
    </w:p>
    <w:bookmarkEnd w:id="9"/>
    <w:p w14:paraId="3FCD59EE" w14:textId="77777777" w:rsidR="00782B4C" w:rsidRPr="00100010" w:rsidRDefault="002608E2" w:rsidP="003578C1">
      <w:pPr>
        <w:spacing w:after="200" w:line="276" w:lineRule="auto"/>
        <w:rPr>
          <w:rFonts w:asciiTheme="minorHAnsi" w:eastAsia="Calibri" w:hAnsiTheme="minorHAnsi" w:cstheme="minorHAnsi"/>
          <w:sz w:val="20"/>
          <w:szCs w:val="20"/>
          <w:u w:val="thick"/>
          <w:lang w:val="en-US" w:eastAsia="en-US"/>
        </w:rPr>
      </w:pPr>
      <w:r w:rsidRPr="00100010">
        <w:rPr>
          <w:rFonts w:asciiTheme="minorHAnsi" w:eastAsia="Calibri" w:hAnsiTheme="minorHAnsi" w:cstheme="minorHAnsi"/>
          <w:b/>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p>
    <w:p w14:paraId="43FFC525" w14:textId="58BE661C" w:rsidR="00782B4C" w:rsidRPr="00100010" w:rsidRDefault="00B54081"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 xml:space="preserve">CESL monitors on a regular basis the effectiveness and application of this Policy. Where appropriate CESL will correct any deficiencies identified as part of this monitoring. CESL evaluates trading execution quality obtained on a periodic ex-ante basis and considers alternative methods designed to improve the execution process, taking account of a wide variety of </w:t>
      </w:r>
      <w:r w:rsidR="00AB43B3" w:rsidRPr="00100010">
        <w:rPr>
          <w:rFonts w:asciiTheme="minorHAnsi" w:eastAsia="Calibri" w:hAnsiTheme="minorHAnsi" w:cstheme="minorHAnsi"/>
          <w:sz w:val="20"/>
          <w:szCs w:val="20"/>
          <w:lang w:eastAsia="en-US"/>
        </w:rPr>
        <w:t>E</w:t>
      </w:r>
      <w:r w:rsidRPr="00100010">
        <w:rPr>
          <w:rFonts w:asciiTheme="minorHAnsi" w:eastAsia="Calibri" w:hAnsiTheme="minorHAnsi" w:cstheme="minorHAnsi"/>
          <w:sz w:val="20"/>
          <w:szCs w:val="20"/>
          <w:lang w:eastAsia="en-US"/>
        </w:rPr>
        <w:t xml:space="preserve">xecution </w:t>
      </w:r>
      <w:r w:rsidR="00AB43B3" w:rsidRPr="00100010">
        <w:rPr>
          <w:rFonts w:asciiTheme="minorHAnsi" w:eastAsia="Calibri" w:hAnsiTheme="minorHAnsi" w:cstheme="minorHAnsi"/>
          <w:sz w:val="20"/>
          <w:szCs w:val="20"/>
          <w:lang w:eastAsia="en-US"/>
        </w:rPr>
        <w:t>F</w:t>
      </w:r>
      <w:r w:rsidRPr="00100010">
        <w:rPr>
          <w:rFonts w:asciiTheme="minorHAnsi" w:eastAsia="Calibri" w:hAnsiTheme="minorHAnsi" w:cstheme="minorHAnsi"/>
          <w:sz w:val="20"/>
          <w:szCs w:val="20"/>
          <w:lang w:eastAsia="en-US"/>
        </w:rPr>
        <w:t>actors (as noted above). Generally, the CESL monitoring process will focus on the outcomes that have been achieved for Clients and whether these are consistently giving Clients the best outcome they could have had, depending on the relevant assessment criteria</w:t>
      </w:r>
      <w:r w:rsidR="002608E2" w:rsidRPr="00100010">
        <w:rPr>
          <w:rFonts w:asciiTheme="minorHAnsi" w:eastAsia="Calibri" w:hAnsiTheme="minorHAnsi" w:cstheme="minorHAnsi"/>
          <w:sz w:val="20"/>
          <w:szCs w:val="20"/>
          <w:lang w:val="en-US" w:eastAsia="en-US"/>
        </w:rPr>
        <w:t xml:space="preserve">. </w:t>
      </w:r>
    </w:p>
    <w:p w14:paraId="463AF36F" w14:textId="2B478B4C" w:rsidR="00782B4C" w:rsidRDefault="00B54081"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proofErr w:type="gramStart"/>
      <w:r w:rsidRPr="00100010">
        <w:rPr>
          <w:rFonts w:asciiTheme="minorHAnsi" w:eastAsia="Calibri" w:hAnsiTheme="minorHAnsi" w:cstheme="minorHAnsi"/>
          <w:sz w:val="20"/>
          <w:szCs w:val="20"/>
          <w:lang w:eastAsia="en-US"/>
        </w:rPr>
        <w:t>In order to</w:t>
      </w:r>
      <w:proofErr w:type="gramEnd"/>
      <w:r w:rsidRPr="00100010">
        <w:rPr>
          <w:rFonts w:asciiTheme="minorHAnsi" w:eastAsia="Calibri" w:hAnsiTheme="minorHAnsi" w:cstheme="minorHAnsi"/>
          <w:sz w:val="20"/>
          <w:szCs w:val="20"/>
          <w:lang w:eastAsia="en-US"/>
        </w:rPr>
        <w:t xml:space="preserve"> </w:t>
      </w:r>
      <w:r w:rsidR="00DC5802" w:rsidRPr="00100010">
        <w:rPr>
          <w:rFonts w:asciiTheme="minorHAnsi" w:eastAsia="Calibri" w:hAnsiTheme="minorHAnsi" w:cstheme="minorHAnsi"/>
          <w:sz w:val="20"/>
          <w:szCs w:val="20"/>
          <w:lang w:eastAsia="en-US"/>
        </w:rPr>
        <w:t xml:space="preserve">compare, </w:t>
      </w:r>
      <w:r w:rsidRPr="00100010">
        <w:rPr>
          <w:rFonts w:asciiTheme="minorHAnsi" w:eastAsia="Calibri" w:hAnsiTheme="minorHAnsi" w:cstheme="minorHAnsi"/>
          <w:sz w:val="20"/>
          <w:szCs w:val="20"/>
          <w:lang w:eastAsia="en-US"/>
        </w:rPr>
        <w:t xml:space="preserve">analyse and draw conclusions from detailed monitoring of quality of execution obtained by brokers and on execution venues CESL has identified the </w:t>
      </w:r>
      <w:r w:rsidR="00B65397">
        <w:rPr>
          <w:rFonts w:asciiTheme="minorHAnsi" w:eastAsia="Calibri" w:hAnsiTheme="minorHAnsi" w:cstheme="minorHAnsi"/>
          <w:sz w:val="20"/>
          <w:szCs w:val="20"/>
          <w:lang w:eastAsia="en-US"/>
        </w:rPr>
        <w:t xml:space="preserve">following review </w:t>
      </w:r>
      <w:r w:rsidRPr="00100010">
        <w:rPr>
          <w:rFonts w:asciiTheme="minorHAnsi" w:eastAsia="Calibri" w:hAnsiTheme="minorHAnsi" w:cstheme="minorHAnsi"/>
          <w:sz w:val="20"/>
          <w:szCs w:val="20"/>
          <w:lang w:eastAsia="en-US"/>
        </w:rPr>
        <w:t>framework</w:t>
      </w:r>
      <w:r w:rsidR="002608E2" w:rsidRPr="00100010">
        <w:rPr>
          <w:rFonts w:asciiTheme="minorHAnsi" w:eastAsia="Calibri" w:hAnsiTheme="minorHAnsi" w:cstheme="minorHAnsi"/>
          <w:sz w:val="20"/>
          <w:szCs w:val="20"/>
          <w:lang w:val="en-US" w:eastAsia="en-US"/>
        </w:rPr>
        <w:t xml:space="preserve">.  </w:t>
      </w:r>
    </w:p>
    <w:p w14:paraId="72B7B674" w14:textId="77777777" w:rsidR="003578C1" w:rsidRPr="00100010" w:rsidRDefault="003578C1" w:rsidP="003578C1">
      <w:pPr>
        <w:autoSpaceDE w:val="0"/>
        <w:autoSpaceDN w:val="0"/>
        <w:adjustRightInd w:val="0"/>
        <w:spacing w:after="120" w:line="276" w:lineRule="auto"/>
        <w:jc w:val="both"/>
        <w:rPr>
          <w:rFonts w:asciiTheme="minorHAnsi" w:eastAsia="Calibri" w:hAnsiTheme="minorHAnsi" w:cstheme="minorHAnsi"/>
          <w:sz w:val="20"/>
          <w:szCs w:val="20"/>
          <w:lang w:val="en-US" w:eastAsia="en-US"/>
        </w:rPr>
      </w:pPr>
    </w:p>
    <w:p w14:paraId="5E99BEBE" w14:textId="10648995" w:rsidR="00782B4C" w:rsidRPr="00100010" w:rsidRDefault="002608E2" w:rsidP="003578C1">
      <w:pPr>
        <w:spacing w:after="200" w:line="276" w:lineRule="auto"/>
        <w:jc w:val="both"/>
        <w:rPr>
          <w:rFonts w:asciiTheme="minorHAnsi" w:eastAsia="Calibri" w:hAnsiTheme="minorHAnsi" w:cstheme="minorHAnsi"/>
          <w:b/>
          <w:bCs/>
          <w:iCs/>
          <w:lang w:val="en-US" w:eastAsia="en-US"/>
        </w:rPr>
      </w:pPr>
      <w:r w:rsidRPr="00100010">
        <w:rPr>
          <w:rFonts w:asciiTheme="minorHAnsi" w:eastAsia="Calibri" w:hAnsiTheme="minorHAnsi" w:cstheme="minorHAnsi"/>
          <w:b/>
          <w:bCs/>
          <w:iCs/>
          <w:lang w:val="en-US" w:eastAsia="en-US"/>
        </w:rPr>
        <w:t>Algo</w:t>
      </w:r>
      <w:r w:rsidR="0019001D" w:rsidRPr="00100010">
        <w:rPr>
          <w:rFonts w:asciiTheme="minorHAnsi" w:eastAsia="Calibri" w:hAnsiTheme="minorHAnsi" w:cstheme="minorHAnsi"/>
          <w:b/>
          <w:bCs/>
          <w:iCs/>
          <w:lang w:val="en-US" w:eastAsia="en-US"/>
        </w:rPr>
        <w:t>rithmic</w:t>
      </w:r>
      <w:r w:rsidRPr="00100010">
        <w:rPr>
          <w:rFonts w:asciiTheme="minorHAnsi" w:eastAsia="Calibri" w:hAnsiTheme="minorHAnsi" w:cstheme="minorHAnsi"/>
          <w:b/>
          <w:bCs/>
          <w:iCs/>
          <w:lang w:val="en-US" w:eastAsia="en-US"/>
        </w:rPr>
        <w:t xml:space="preserve"> monitoring</w:t>
      </w:r>
    </w:p>
    <w:p w14:paraId="4B375B8F" w14:textId="0CDF63CC" w:rsidR="00782B4C" w:rsidRDefault="00B54081" w:rsidP="003578C1">
      <w:pPr>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 xml:space="preserve">Orders that are executed algorithmically are subject to monitoring by </w:t>
      </w:r>
      <w:r w:rsidR="00AB43B3" w:rsidRPr="00100010">
        <w:rPr>
          <w:rFonts w:asciiTheme="minorHAnsi" w:eastAsia="Calibri" w:hAnsiTheme="minorHAnsi" w:cstheme="minorHAnsi"/>
          <w:sz w:val="20"/>
          <w:szCs w:val="20"/>
          <w:lang w:eastAsia="en-US"/>
        </w:rPr>
        <w:t xml:space="preserve">CESL’s </w:t>
      </w:r>
      <w:r w:rsidRPr="00100010">
        <w:rPr>
          <w:rFonts w:asciiTheme="minorHAnsi" w:eastAsia="Calibri" w:hAnsiTheme="minorHAnsi" w:cstheme="minorHAnsi"/>
          <w:sz w:val="20"/>
          <w:szCs w:val="20"/>
          <w:lang w:eastAsia="en-US"/>
        </w:rPr>
        <w:t xml:space="preserve">algo team which has full visibility of algorithmic orders, on both a real-time and </w:t>
      </w:r>
      <w:r w:rsidR="00B65397">
        <w:rPr>
          <w:rFonts w:asciiTheme="minorHAnsi" w:eastAsia="Calibri" w:hAnsiTheme="minorHAnsi" w:cstheme="minorHAnsi"/>
          <w:sz w:val="20"/>
          <w:szCs w:val="20"/>
          <w:lang w:eastAsia="en-US"/>
        </w:rPr>
        <w:t xml:space="preserve">a </w:t>
      </w:r>
      <w:r w:rsidRPr="00100010">
        <w:rPr>
          <w:rFonts w:asciiTheme="minorHAnsi" w:eastAsia="Calibri" w:hAnsiTheme="minorHAnsi" w:cstheme="minorHAnsi"/>
          <w:sz w:val="20"/>
          <w:szCs w:val="20"/>
          <w:lang w:eastAsia="en-US"/>
        </w:rPr>
        <w:t>historical basis. As applicable, order executions which fall outside design</w:t>
      </w:r>
      <w:r w:rsidR="00EC685C">
        <w:rPr>
          <w:rFonts w:asciiTheme="minorHAnsi" w:eastAsia="Calibri" w:hAnsiTheme="minorHAnsi" w:cstheme="minorHAnsi"/>
          <w:sz w:val="20"/>
          <w:szCs w:val="20"/>
          <w:lang w:eastAsia="en-US"/>
        </w:rPr>
        <w:t>at</w:t>
      </w:r>
      <w:r w:rsidRPr="00100010">
        <w:rPr>
          <w:rFonts w:asciiTheme="minorHAnsi" w:eastAsia="Calibri" w:hAnsiTheme="minorHAnsi" w:cstheme="minorHAnsi"/>
          <w:sz w:val="20"/>
          <w:szCs w:val="20"/>
          <w:lang w:eastAsia="en-US"/>
        </w:rPr>
        <w:t>ed tolerances are investigated by CESL or its Affiliate</w:t>
      </w:r>
      <w:r w:rsidR="00AB43B3" w:rsidRPr="00100010">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 xml:space="preserve">s dedicated ‘algo-team’. Orders that deviate from prescribed limits </w:t>
      </w:r>
      <w:r w:rsidR="0019001D" w:rsidRPr="00100010">
        <w:rPr>
          <w:rFonts w:asciiTheme="minorHAnsi" w:eastAsia="Calibri" w:hAnsiTheme="minorHAnsi" w:cstheme="minorHAnsi"/>
          <w:sz w:val="20"/>
          <w:szCs w:val="20"/>
          <w:lang w:eastAsia="en-US"/>
        </w:rPr>
        <w:t>(for example th</w:t>
      </w:r>
      <w:r w:rsidR="00EC685C">
        <w:rPr>
          <w:rFonts w:asciiTheme="minorHAnsi" w:eastAsia="Calibri" w:hAnsiTheme="minorHAnsi" w:cstheme="minorHAnsi"/>
          <w:sz w:val="20"/>
          <w:szCs w:val="20"/>
          <w:lang w:eastAsia="en-US"/>
        </w:rPr>
        <w:t>at</w:t>
      </w:r>
      <w:r w:rsidR="0019001D" w:rsidRPr="00100010">
        <w:rPr>
          <w:rFonts w:asciiTheme="minorHAnsi" w:eastAsia="Calibri" w:hAnsiTheme="minorHAnsi" w:cstheme="minorHAnsi"/>
          <w:sz w:val="20"/>
          <w:szCs w:val="20"/>
          <w:lang w:eastAsia="en-US"/>
        </w:rPr>
        <w:t xml:space="preserve"> </w:t>
      </w:r>
      <w:r w:rsidR="00074335" w:rsidRPr="00100010">
        <w:rPr>
          <w:rFonts w:asciiTheme="minorHAnsi" w:eastAsia="Calibri" w:hAnsiTheme="minorHAnsi" w:cstheme="minorHAnsi"/>
          <w:sz w:val="20"/>
          <w:szCs w:val="20"/>
          <w:lang w:eastAsia="en-US"/>
        </w:rPr>
        <w:t xml:space="preserve">may </w:t>
      </w:r>
      <w:r w:rsidR="0019001D" w:rsidRPr="00100010">
        <w:rPr>
          <w:rFonts w:asciiTheme="minorHAnsi" w:eastAsia="Calibri" w:hAnsiTheme="minorHAnsi" w:cstheme="minorHAnsi"/>
          <w:sz w:val="20"/>
          <w:szCs w:val="20"/>
          <w:lang w:eastAsia="en-US"/>
        </w:rPr>
        <w:t xml:space="preserve">indicate a fat finger error when entering a limit price) </w:t>
      </w:r>
      <w:r w:rsidRPr="00100010">
        <w:rPr>
          <w:rFonts w:asciiTheme="minorHAnsi" w:eastAsia="Calibri" w:hAnsiTheme="minorHAnsi" w:cstheme="minorHAnsi"/>
          <w:sz w:val="20"/>
          <w:szCs w:val="20"/>
          <w:lang w:eastAsia="en-US"/>
        </w:rPr>
        <w:t>are rejected before they are sent for execution</w:t>
      </w:r>
      <w:r w:rsidR="002608E2" w:rsidRPr="00100010">
        <w:rPr>
          <w:rFonts w:asciiTheme="minorHAnsi" w:eastAsia="Calibri" w:hAnsiTheme="minorHAnsi" w:cstheme="minorHAnsi"/>
          <w:sz w:val="20"/>
          <w:szCs w:val="20"/>
          <w:lang w:val="en-US" w:eastAsia="en-US"/>
        </w:rPr>
        <w:t xml:space="preserve">. </w:t>
      </w:r>
    </w:p>
    <w:p w14:paraId="71045310" w14:textId="77777777" w:rsidR="003578C1" w:rsidRDefault="003578C1" w:rsidP="003578C1">
      <w:pPr>
        <w:spacing w:after="120" w:line="276" w:lineRule="auto"/>
        <w:jc w:val="both"/>
        <w:rPr>
          <w:rFonts w:asciiTheme="minorHAnsi" w:eastAsia="Calibri" w:hAnsiTheme="minorHAnsi" w:cstheme="minorHAnsi"/>
          <w:sz w:val="20"/>
          <w:szCs w:val="20"/>
          <w:lang w:val="en-US" w:eastAsia="en-US"/>
        </w:rPr>
      </w:pPr>
    </w:p>
    <w:p w14:paraId="25C0634E" w14:textId="555FBD18" w:rsidR="00782B4C" w:rsidRPr="00100010" w:rsidRDefault="002608E2" w:rsidP="003578C1">
      <w:pPr>
        <w:spacing w:after="200" w:line="276" w:lineRule="auto"/>
        <w:jc w:val="both"/>
        <w:rPr>
          <w:rFonts w:asciiTheme="minorHAnsi" w:eastAsia="Calibri" w:hAnsiTheme="minorHAnsi" w:cstheme="minorHAnsi"/>
          <w:b/>
          <w:bCs/>
          <w:iCs/>
          <w:lang w:val="en-US" w:eastAsia="en-US"/>
        </w:rPr>
      </w:pPr>
      <w:r w:rsidRPr="00100010">
        <w:rPr>
          <w:rFonts w:asciiTheme="minorHAnsi" w:eastAsia="Calibri" w:hAnsiTheme="minorHAnsi" w:cstheme="minorHAnsi"/>
          <w:b/>
          <w:bCs/>
          <w:iCs/>
          <w:lang w:val="en-US" w:eastAsia="en-US"/>
        </w:rPr>
        <w:t>Front office monitoring</w:t>
      </w:r>
    </w:p>
    <w:p w14:paraId="60AE5F75" w14:textId="3F39D0BA" w:rsidR="00782B4C" w:rsidRDefault="00B54081" w:rsidP="003578C1">
      <w:pPr>
        <w:spacing w:after="200" w:line="276" w:lineRule="auto"/>
        <w:jc w:val="both"/>
        <w:rPr>
          <w:rFonts w:asciiTheme="minorHAnsi" w:eastAsia="Calibri" w:hAnsiTheme="minorHAnsi" w:cstheme="minorHAnsi"/>
          <w:sz w:val="20"/>
          <w:szCs w:val="20"/>
          <w:lang w:val="en-US" w:eastAsia="en-US"/>
        </w:rPr>
      </w:pPr>
      <w:r w:rsidRPr="003578C1">
        <w:rPr>
          <w:rFonts w:asciiTheme="minorHAnsi" w:eastAsia="Calibri" w:hAnsiTheme="minorHAnsi" w:cstheme="minorHAnsi"/>
          <w:sz w:val="20"/>
          <w:szCs w:val="20"/>
          <w:lang w:eastAsia="en-US"/>
        </w:rPr>
        <w:t xml:space="preserve">CESL monitors execution quality obtained by execution entities and on execution venues </w:t>
      </w:r>
      <w:r w:rsidR="003F29BA" w:rsidRPr="003578C1">
        <w:rPr>
          <w:rFonts w:asciiTheme="minorHAnsi" w:eastAsia="Calibri" w:hAnsiTheme="minorHAnsi" w:cstheme="minorHAnsi"/>
          <w:sz w:val="20"/>
          <w:szCs w:val="20"/>
          <w:lang w:eastAsia="en-US"/>
        </w:rPr>
        <w:t>as close to real time as possible</w:t>
      </w:r>
      <w:r w:rsidRPr="003578C1">
        <w:rPr>
          <w:rFonts w:asciiTheme="minorHAnsi" w:eastAsia="Calibri" w:hAnsiTheme="minorHAnsi" w:cstheme="minorHAnsi"/>
          <w:sz w:val="20"/>
          <w:szCs w:val="20"/>
          <w:lang w:eastAsia="en-US"/>
        </w:rPr>
        <w:t>.</w:t>
      </w:r>
      <w:r w:rsidRPr="00100010">
        <w:rPr>
          <w:rFonts w:asciiTheme="minorHAnsi" w:eastAsia="Calibri" w:hAnsiTheme="minorHAnsi" w:cstheme="minorHAnsi"/>
          <w:sz w:val="20"/>
          <w:szCs w:val="20"/>
          <w:lang w:eastAsia="en-US"/>
        </w:rPr>
        <w:t xml:space="preserve"> Based on order handling reports, this monitoring includes reviewing child execution slippage from applicable benchmarks, </w:t>
      </w:r>
      <w:proofErr w:type="gramStart"/>
      <w:r w:rsidRPr="00100010">
        <w:rPr>
          <w:rFonts w:asciiTheme="minorHAnsi" w:eastAsia="Calibri" w:hAnsiTheme="minorHAnsi" w:cstheme="minorHAnsi"/>
          <w:sz w:val="20"/>
          <w:szCs w:val="20"/>
          <w:lang w:eastAsia="en-US"/>
        </w:rPr>
        <w:t>latency</w:t>
      </w:r>
      <w:proofErr w:type="gramEnd"/>
      <w:r w:rsidRPr="00100010">
        <w:rPr>
          <w:rFonts w:asciiTheme="minorHAnsi" w:eastAsia="Calibri" w:hAnsiTheme="minorHAnsi" w:cstheme="minorHAnsi"/>
          <w:sz w:val="20"/>
          <w:szCs w:val="20"/>
          <w:lang w:eastAsia="en-US"/>
        </w:rPr>
        <w:t xml:space="preserve"> and other reference points. As applicable, order executions which fall outside designated parameters are investigated and escalated by CESL’s trading desk and by CESL’s Compliance function</w:t>
      </w:r>
      <w:r w:rsidR="002608E2" w:rsidRPr="00100010">
        <w:rPr>
          <w:rFonts w:asciiTheme="minorHAnsi" w:eastAsia="Calibri" w:hAnsiTheme="minorHAnsi" w:cstheme="minorHAnsi"/>
          <w:sz w:val="20"/>
          <w:szCs w:val="20"/>
          <w:lang w:val="en-US" w:eastAsia="en-US"/>
        </w:rPr>
        <w:t>.</w:t>
      </w:r>
    </w:p>
    <w:p w14:paraId="24E039F5" w14:textId="4DF3715E" w:rsidR="003F29BA" w:rsidRDefault="003F29BA" w:rsidP="003578C1">
      <w:pPr>
        <w:autoSpaceDE w:val="0"/>
        <w:autoSpaceDN w:val="0"/>
        <w:adjustRightInd w:val="0"/>
        <w:spacing w:after="20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Where requested by a Client, CESL will demonstrate that the execution of a </w:t>
      </w:r>
      <w:proofErr w:type="gramStart"/>
      <w:r w:rsidRPr="00100010">
        <w:rPr>
          <w:rFonts w:asciiTheme="minorHAnsi" w:eastAsia="Calibri" w:hAnsiTheme="minorHAnsi" w:cstheme="minorHAnsi"/>
          <w:sz w:val="20"/>
          <w:szCs w:val="20"/>
          <w:lang w:eastAsia="en-US"/>
        </w:rPr>
        <w:t>Client’s</w:t>
      </w:r>
      <w:proofErr w:type="gramEnd"/>
      <w:r w:rsidRPr="00100010">
        <w:rPr>
          <w:rFonts w:asciiTheme="minorHAnsi" w:eastAsia="Calibri" w:hAnsiTheme="minorHAnsi" w:cstheme="minorHAnsi"/>
          <w:sz w:val="20"/>
          <w:szCs w:val="20"/>
          <w:lang w:eastAsia="en-US"/>
        </w:rPr>
        <w:t xml:space="preserve"> order has been undertaken in accordance with this Policy. However, demonstrating best execution will not necessarily involve a transaction-by-transaction analysis, but may involve an assessment of a series of transactions executed over a period, thus demonstrating that, overall, the best result was achieved in accordance with this Policy.</w:t>
      </w:r>
    </w:p>
    <w:p w14:paraId="0F50F400" w14:textId="77777777" w:rsidR="003578C1" w:rsidRPr="00100010" w:rsidRDefault="003578C1" w:rsidP="003578C1">
      <w:pPr>
        <w:autoSpaceDE w:val="0"/>
        <w:autoSpaceDN w:val="0"/>
        <w:adjustRightInd w:val="0"/>
        <w:spacing w:after="200" w:line="276" w:lineRule="auto"/>
        <w:jc w:val="both"/>
        <w:rPr>
          <w:rFonts w:asciiTheme="minorHAnsi" w:eastAsia="Calibri" w:hAnsiTheme="minorHAnsi" w:cstheme="minorHAnsi"/>
          <w:sz w:val="20"/>
          <w:szCs w:val="20"/>
          <w:lang w:val="en-US" w:eastAsia="en-US"/>
        </w:rPr>
      </w:pPr>
    </w:p>
    <w:p w14:paraId="1C90E738" w14:textId="77777777" w:rsidR="00782B4C" w:rsidRPr="00100010" w:rsidRDefault="002608E2" w:rsidP="003578C1">
      <w:pPr>
        <w:spacing w:after="200" w:line="276" w:lineRule="auto"/>
        <w:jc w:val="both"/>
        <w:rPr>
          <w:rFonts w:asciiTheme="minorHAnsi" w:eastAsia="Calibri" w:hAnsiTheme="minorHAnsi" w:cstheme="minorHAnsi"/>
          <w:b/>
          <w:bCs/>
          <w:iCs/>
          <w:lang w:val="en-US" w:eastAsia="en-US"/>
        </w:rPr>
      </w:pPr>
      <w:r w:rsidRPr="00100010">
        <w:rPr>
          <w:rFonts w:asciiTheme="minorHAnsi" w:eastAsia="Calibri" w:hAnsiTheme="minorHAnsi" w:cstheme="minorHAnsi"/>
          <w:b/>
          <w:bCs/>
          <w:iCs/>
          <w:lang w:val="en-US" w:eastAsia="en-US"/>
        </w:rPr>
        <w:t>Compliance oversight</w:t>
      </w:r>
    </w:p>
    <w:p w14:paraId="7E030F67" w14:textId="2FAD571A" w:rsidR="00782B4C" w:rsidRDefault="00B54081" w:rsidP="003578C1">
      <w:pPr>
        <w:spacing w:after="20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CESL’s Compliance function oversees the monitoring of trading activity that is executed by the front office and acts as the second line of defence in reviewing conclusions reached by the front office. CESL’s Compliance function is responsible for overseeing CESL’s best execution governance arrangements</w:t>
      </w:r>
      <w:r w:rsidR="002608E2" w:rsidRPr="00100010">
        <w:rPr>
          <w:rFonts w:asciiTheme="minorHAnsi" w:eastAsia="Calibri" w:hAnsiTheme="minorHAnsi" w:cstheme="minorHAnsi"/>
          <w:sz w:val="20"/>
          <w:szCs w:val="20"/>
          <w:lang w:val="en-US" w:eastAsia="en-US"/>
        </w:rPr>
        <w:t xml:space="preserve">. </w:t>
      </w:r>
    </w:p>
    <w:p w14:paraId="27F355A4" w14:textId="77777777" w:rsidR="003578C1" w:rsidRPr="00100010" w:rsidRDefault="003578C1" w:rsidP="003578C1">
      <w:pPr>
        <w:spacing w:after="200" w:line="276" w:lineRule="auto"/>
        <w:jc w:val="both"/>
        <w:rPr>
          <w:rFonts w:asciiTheme="minorHAnsi" w:eastAsia="Calibri" w:hAnsiTheme="minorHAnsi" w:cstheme="minorHAnsi"/>
          <w:sz w:val="20"/>
          <w:szCs w:val="20"/>
          <w:lang w:val="en-US" w:eastAsia="en-US"/>
        </w:rPr>
      </w:pPr>
    </w:p>
    <w:p w14:paraId="5672EE3C" w14:textId="51A4DF86" w:rsidR="00782B4C" w:rsidRPr="00100010" w:rsidRDefault="002608E2" w:rsidP="003578C1">
      <w:pPr>
        <w:spacing w:after="200" w:line="276" w:lineRule="auto"/>
        <w:jc w:val="both"/>
        <w:rPr>
          <w:rFonts w:asciiTheme="minorHAnsi" w:eastAsia="Calibri" w:hAnsiTheme="minorHAnsi" w:cstheme="minorHAnsi"/>
          <w:b/>
          <w:bCs/>
          <w:iCs/>
          <w:lang w:val="en-US" w:eastAsia="en-US"/>
        </w:rPr>
      </w:pPr>
      <w:r w:rsidRPr="00100010">
        <w:rPr>
          <w:rFonts w:asciiTheme="minorHAnsi" w:eastAsia="Calibri" w:hAnsiTheme="minorHAnsi" w:cstheme="minorHAnsi"/>
          <w:b/>
          <w:bCs/>
          <w:iCs/>
          <w:lang w:val="en-US" w:eastAsia="en-US"/>
        </w:rPr>
        <w:lastRenderedPageBreak/>
        <w:t xml:space="preserve">Best Execution </w:t>
      </w:r>
      <w:r w:rsidR="008C4A93">
        <w:rPr>
          <w:rFonts w:asciiTheme="minorHAnsi" w:eastAsia="Calibri" w:hAnsiTheme="minorHAnsi" w:cstheme="minorHAnsi"/>
          <w:b/>
          <w:bCs/>
          <w:iCs/>
          <w:lang w:val="en-US" w:eastAsia="en-US"/>
        </w:rPr>
        <w:t>Review Group</w:t>
      </w:r>
    </w:p>
    <w:p w14:paraId="779F67A0" w14:textId="1A428A5D" w:rsidR="00B54081" w:rsidRPr="00100010" w:rsidRDefault="00B54081" w:rsidP="003578C1">
      <w:pPr>
        <w:spacing w:after="20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CESL’s Best Execution </w:t>
      </w:r>
      <w:r w:rsidR="008C4A93">
        <w:rPr>
          <w:rFonts w:asciiTheme="minorHAnsi" w:eastAsia="Calibri" w:hAnsiTheme="minorHAnsi" w:cstheme="minorHAnsi"/>
          <w:sz w:val="20"/>
          <w:szCs w:val="20"/>
          <w:lang w:eastAsia="en-US"/>
        </w:rPr>
        <w:t>Review Group (“BERG”)</w:t>
      </w:r>
      <w:r w:rsidR="008C4A93" w:rsidRPr="00100010">
        <w:rPr>
          <w:rFonts w:asciiTheme="minorHAnsi" w:eastAsia="Calibri" w:hAnsiTheme="minorHAnsi" w:cstheme="minorHAnsi"/>
          <w:sz w:val="20"/>
          <w:szCs w:val="20"/>
          <w:lang w:eastAsia="en-US"/>
        </w:rPr>
        <w:t xml:space="preserve"> </w:t>
      </w:r>
      <w:r w:rsidRPr="00100010">
        <w:rPr>
          <w:rFonts w:asciiTheme="minorHAnsi" w:eastAsia="Calibri" w:hAnsiTheme="minorHAnsi" w:cstheme="minorHAnsi"/>
          <w:sz w:val="20"/>
          <w:szCs w:val="20"/>
          <w:lang w:eastAsia="en-US"/>
        </w:rPr>
        <w:t>is responsible for the oversight of CESL’s overall business activities as it relates to fulfilling its best</w:t>
      </w:r>
      <w:r w:rsidR="00074335" w:rsidRPr="00100010">
        <w:rPr>
          <w:rFonts w:asciiTheme="minorHAnsi" w:eastAsia="Calibri" w:hAnsiTheme="minorHAnsi" w:cstheme="minorHAnsi"/>
          <w:sz w:val="20"/>
          <w:szCs w:val="20"/>
          <w:lang w:eastAsia="en-US"/>
        </w:rPr>
        <w:t xml:space="preserve"> </w:t>
      </w:r>
      <w:r w:rsidRPr="00100010">
        <w:rPr>
          <w:rFonts w:asciiTheme="minorHAnsi" w:eastAsia="Calibri" w:hAnsiTheme="minorHAnsi" w:cstheme="minorHAnsi"/>
          <w:sz w:val="20"/>
          <w:szCs w:val="20"/>
          <w:lang w:eastAsia="en-US"/>
        </w:rPr>
        <w:t xml:space="preserve">execution duty, and to evaluate regularly and rigorously the quality of executions by CESL. </w:t>
      </w:r>
    </w:p>
    <w:p w14:paraId="39575BD0" w14:textId="58C51FEC" w:rsidR="00B54081" w:rsidRPr="00100010" w:rsidRDefault="00B54081" w:rsidP="003578C1">
      <w:pPr>
        <w:spacing w:after="20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The BE</w:t>
      </w:r>
      <w:r w:rsidR="008C4A93">
        <w:rPr>
          <w:rFonts w:asciiTheme="minorHAnsi" w:eastAsia="Calibri" w:hAnsiTheme="minorHAnsi" w:cstheme="minorHAnsi"/>
          <w:sz w:val="20"/>
          <w:szCs w:val="20"/>
          <w:lang w:eastAsia="en-US"/>
        </w:rPr>
        <w:t>RG</w:t>
      </w:r>
      <w:r w:rsidRPr="00100010">
        <w:rPr>
          <w:rFonts w:asciiTheme="minorHAnsi" w:eastAsia="Calibri" w:hAnsiTheme="minorHAnsi" w:cstheme="minorHAnsi"/>
          <w:sz w:val="20"/>
          <w:szCs w:val="20"/>
          <w:lang w:eastAsia="en-US"/>
        </w:rPr>
        <w:t xml:space="preserve"> is also responsible for the oversight and selection of suitable </w:t>
      </w:r>
      <w:r w:rsidR="004545A4" w:rsidRPr="00100010">
        <w:rPr>
          <w:rFonts w:asciiTheme="minorHAnsi" w:eastAsia="Calibri" w:hAnsiTheme="minorHAnsi" w:cstheme="minorHAnsi"/>
          <w:sz w:val="20"/>
          <w:szCs w:val="20"/>
          <w:lang w:eastAsia="en-US"/>
        </w:rPr>
        <w:t>third-party</w:t>
      </w:r>
      <w:r w:rsidRPr="00100010">
        <w:rPr>
          <w:rFonts w:asciiTheme="minorHAnsi" w:eastAsia="Calibri" w:hAnsiTheme="minorHAnsi" w:cstheme="minorHAnsi"/>
          <w:sz w:val="20"/>
          <w:szCs w:val="20"/>
          <w:lang w:eastAsia="en-US"/>
        </w:rPr>
        <w:t xml:space="preserve"> executing brokers to be added to CESL’s broker list. </w:t>
      </w:r>
    </w:p>
    <w:p w14:paraId="676A099C" w14:textId="6C44FD15" w:rsidR="00B54081" w:rsidRPr="00100010" w:rsidRDefault="00B54081" w:rsidP="003578C1">
      <w:pPr>
        <w:spacing w:after="20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The BE</w:t>
      </w:r>
      <w:r w:rsidR="008C4A93">
        <w:rPr>
          <w:rFonts w:asciiTheme="minorHAnsi" w:eastAsia="Calibri" w:hAnsiTheme="minorHAnsi" w:cstheme="minorHAnsi"/>
          <w:sz w:val="20"/>
          <w:szCs w:val="20"/>
          <w:lang w:eastAsia="en-US"/>
        </w:rPr>
        <w:t>RG</w:t>
      </w:r>
      <w:r w:rsidRPr="00100010">
        <w:rPr>
          <w:rFonts w:asciiTheme="minorHAnsi" w:eastAsia="Calibri" w:hAnsiTheme="minorHAnsi" w:cstheme="minorHAnsi"/>
          <w:sz w:val="20"/>
          <w:szCs w:val="20"/>
          <w:lang w:eastAsia="en-US"/>
        </w:rPr>
        <w:t xml:space="preserve"> is </w:t>
      </w:r>
      <w:r w:rsidR="00AB43B3" w:rsidRPr="00100010">
        <w:rPr>
          <w:rFonts w:asciiTheme="minorHAnsi" w:eastAsia="Calibri" w:hAnsiTheme="minorHAnsi" w:cstheme="minorHAnsi"/>
          <w:sz w:val="20"/>
          <w:szCs w:val="20"/>
          <w:lang w:eastAsia="en-US"/>
        </w:rPr>
        <w:t>comp</w:t>
      </w:r>
      <w:r w:rsidR="00231F60">
        <w:rPr>
          <w:rFonts w:asciiTheme="minorHAnsi" w:eastAsia="Calibri" w:hAnsiTheme="minorHAnsi" w:cstheme="minorHAnsi"/>
          <w:sz w:val="20"/>
          <w:szCs w:val="20"/>
          <w:lang w:eastAsia="en-US"/>
        </w:rPr>
        <w:t>ri</w:t>
      </w:r>
      <w:r w:rsidR="00AB43B3" w:rsidRPr="00100010">
        <w:rPr>
          <w:rFonts w:asciiTheme="minorHAnsi" w:eastAsia="Calibri" w:hAnsiTheme="minorHAnsi" w:cstheme="minorHAnsi"/>
          <w:sz w:val="20"/>
          <w:szCs w:val="20"/>
          <w:lang w:eastAsia="en-US"/>
        </w:rPr>
        <w:t>sed of</w:t>
      </w:r>
      <w:r w:rsidRPr="00100010">
        <w:rPr>
          <w:rFonts w:asciiTheme="minorHAnsi" w:eastAsia="Calibri" w:hAnsiTheme="minorHAnsi" w:cstheme="minorHAnsi"/>
          <w:sz w:val="20"/>
          <w:szCs w:val="20"/>
          <w:lang w:eastAsia="en-US"/>
        </w:rPr>
        <w:t xml:space="preserve"> designated senior personnel </w:t>
      </w:r>
      <w:r w:rsidR="00EC685C">
        <w:rPr>
          <w:rFonts w:asciiTheme="minorHAnsi" w:eastAsia="Calibri" w:hAnsiTheme="minorHAnsi" w:cstheme="minorHAnsi"/>
          <w:sz w:val="20"/>
          <w:szCs w:val="20"/>
          <w:lang w:eastAsia="en-US"/>
        </w:rPr>
        <w:t>of</w:t>
      </w:r>
      <w:r w:rsidR="00EC685C" w:rsidRPr="00100010">
        <w:rPr>
          <w:rFonts w:asciiTheme="minorHAnsi" w:eastAsia="Calibri" w:hAnsiTheme="minorHAnsi" w:cstheme="minorHAnsi"/>
          <w:sz w:val="20"/>
          <w:szCs w:val="20"/>
          <w:lang w:eastAsia="en-US"/>
        </w:rPr>
        <w:t xml:space="preserve"> </w:t>
      </w:r>
      <w:r w:rsidRPr="00100010">
        <w:rPr>
          <w:rFonts w:asciiTheme="minorHAnsi" w:eastAsia="Calibri" w:hAnsiTheme="minorHAnsi" w:cstheme="minorHAnsi"/>
          <w:sz w:val="20"/>
          <w:szCs w:val="20"/>
          <w:lang w:eastAsia="en-US"/>
        </w:rPr>
        <w:t>CESL and its Affiliate</w:t>
      </w:r>
      <w:r w:rsidR="00AB43B3" w:rsidRPr="00100010">
        <w:rPr>
          <w:rFonts w:asciiTheme="minorHAnsi" w:eastAsia="Calibri" w:hAnsiTheme="minorHAnsi" w:cstheme="minorHAnsi"/>
          <w:sz w:val="20"/>
          <w:szCs w:val="20"/>
          <w:lang w:eastAsia="en-US"/>
        </w:rPr>
        <w:t>s</w:t>
      </w:r>
      <w:r w:rsidRPr="00100010">
        <w:rPr>
          <w:rFonts w:asciiTheme="minorHAnsi" w:eastAsia="Calibri" w:hAnsiTheme="minorHAnsi" w:cstheme="minorHAnsi"/>
          <w:sz w:val="20"/>
          <w:szCs w:val="20"/>
          <w:lang w:eastAsia="en-US"/>
        </w:rPr>
        <w:t xml:space="preserve">. </w:t>
      </w:r>
      <w:r w:rsidR="00AB43B3" w:rsidRPr="00100010">
        <w:rPr>
          <w:rFonts w:asciiTheme="minorHAnsi" w:eastAsia="Calibri" w:hAnsiTheme="minorHAnsi" w:cstheme="minorHAnsi"/>
          <w:sz w:val="20"/>
          <w:szCs w:val="20"/>
          <w:lang w:eastAsia="en-US"/>
        </w:rPr>
        <w:t>Among other things</w:t>
      </w:r>
      <w:r w:rsidRPr="00100010">
        <w:rPr>
          <w:rFonts w:asciiTheme="minorHAnsi" w:eastAsia="Calibri" w:hAnsiTheme="minorHAnsi" w:cstheme="minorHAnsi"/>
          <w:sz w:val="20"/>
          <w:szCs w:val="20"/>
          <w:lang w:eastAsia="en-US"/>
        </w:rPr>
        <w:t>, the BE</w:t>
      </w:r>
      <w:r w:rsidR="008C4A93">
        <w:rPr>
          <w:rFonts w:asciiTheme="minorHAnsi" w:eastAsia="Calibri" w:hAnsiTheme="minorHAnsi" w:cstheme="minorHAnsi"/>
          <w:sz w:val="20"/>
          <w:szCs w:val="20"/>
          <w:lang w:eastAsia="en-US"/>
        </w:rPr>
        <w:t>RG</w:t>
      </w:r>
      <w:r w:rsidRPr="00100010">
        <w:rPr>
          <w:rFonts w:asciiTheme="minorHAnsi" w:eastAsia="Calibri" w:hAnsiTheme="minorHAnsi" w:cstheme="minorHAnsi"/>
          <w:sz w:val="20"/>
          <w:szCs w:val="20"/>
          <w:lang w:eastAsia="en-US"/>
        </w:rPr>
        <w:t xml:space="preserve"> reviews best execution </w:t>
      </w:r>
      <w:r w:rsidR="00231F60">
        <w:rPr>
          <w:rFonts w:asciiTheme="minorHAnsi" w:eastAsia="Calibri" w:hAnsiTheme="minorHAnsi" w:cstheme="minorHAnsi"/>
          <w:sz w:val="20"/>
          <w:szCs w:val="20"/>
          <w:lang w:eastAsia="en-US"/>
        </w:rPr>
        <w:t>matters</w:t>
      </w:r>
      <w:r w:rsidRPr="00100010">
        <w:rPr>
          <w:rFonts w:asciiTheme="minorHAnsi" w:eastAsia="Calibri" w:hAnsiTheme="minorHAnsi" w:cstheme="minorHAnsi"/>
          <w:sz w:val="20"/>
          <w:szCs w:val="20"/>
          <w:lang w:eastAsia="en-US"/>
        </w:rPr>
        <w:t xml:space="preserve"> escalated by trading desk personnel and the Compliance function. </w:t>
      </w:r>
    </w:p>
    <w:p w14:paraId="69FF97B6" w14:textId="4BA9F65C" w:rsidR="00B54081" w:rsidRPr="00100010" w:rsidRDefault="00B54081" w:rsidP="003578C1">
      <w:pPr>
        <w:spacing w:after="20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The BE</w:t>
      </w:r>
      <w:r w:rsidR="008C4A93">
        <w:rPr>
          <w:rFonts w:asciiTheme="minorHAnsi" w:eastAsia="Calibri" w:hAnsiTheme="minorHAnsi" w:cstheme="minorHAnsi"/>
          <w:sz w:val="20"/>
          <w:szCs w:val="20"/>
          <w:lang w:eastAsia="en-US"/>
        </w:rPr>
        <w:t>RG</w:t>
      </w:r>
      <w:r w:rsidRPr="00100010">
        <w:rPr>
          <w:rFonts w:asciiTheme="minorHAnsi" w:eastAsia="Calibri" w:hAnsiTheme="minorHAnsi" w:cstheme="minorHAnsi"/>
          <w:sz w:val="20"/>
          <w:szCs w:val="20"/>
          <w:lang w:eastAsia="en-US"/>
        </w:rPr>
        <w:t xml:space="preserve"> reviews order execution quality obtained by execution entities (</w:t>
      </w:r>
      <w:proofErr w:type="gramStart"/>
      <w:r w:rsidRPr="00100010">
        <w:rPr>
          <w:rFonts w:asciiTheme="minorHAnsi" w:eastAsia="Calibri" w:hAnsiTheme="minorHAnsi" w:cstheme="minorHAnsi"/>
          <w:sz w:val="20"/>
          <w:szCs w:val="20"/>
          <w:lang w:eastAsia="en-US"/>
        </w:rPr>
        <w:t>i.e.</w:t>
      </w:r>
      <w:proofErr w:type="gramEnd"/>
      <w:r w:rsidRPr="00100010">
        <w:rPr>
          <w:rFonts w:asciiTheme="minorHAnsi" w:eastAsia="Calibri" w:hAnsiTheme="minorHAnsi" w:cstheme="minorHAnsi"/>
          <w:sz w:val="20"/>
          <w:szCs w:val="20"/>
          <w:lang w:eastAsia="en-US"/>
        </w:rPr>
        <w:t xml:space="preserve"> third-party executing brokers) through their participation in different venues. The </w:t>
      </w:r>
      <w:proofErr w:type="gramStart"/>
      <w:r w:rsidRPr="00100010">
        <w:rPr>
          <w:rFonts w:asciiTheme="minorHAnsi" w:eastAsia="Calibri" w:hAnsiTheme="minorHAnsi" w:cstheme="minorHAnsi"/>
          <w:sz w:val="20"/>
          <w:szCs w:val="20"/>
          <w:lang w:eastAsia="en-US"/>
        </w:rPr>
        <w:t>BE</w:t>
      </w:r>
      <w:r w:rsidR="008C4A93">
        <w:rPr>
          <w:rFonts w:asciiTheme="minorHAnsi" w:eastAsia="Calibri" w:hAnsiTheme="minorHAnsi" w:cstheme="minorHAnsi"/>
          <w:sz w:val="20"/>
          <w:szCs w:val="20"/>
          <w:lang w:eastAsia="en-US"/>
        </w:rPr>
        <w:t>RG</w:t>
      </w:r>
      <w:r w:rsidRPr="00100010">
        <w:rPr>
          <w:rFonts w:asciiTheme="minorHAnsi" w:eastAsia="Calibri" w:hAnsiTheme="minorHAnsi" w:cstheme="minorHAnsi"/>
          <w:sz w:val="20"/>
          <w:szCs w:val="20"/>
          <w:lang w:eastAsia="en-US"/>
        </w:rPr>
        <w:t xml:space="preserve">  also</w:t>
      </w:r>
      <w:proofErr w:type="gramEnd"/>
      <w:r w:rsidRPr="00100010">
        <w:rPr>
          <w:rFonts w:asciiTheme="minorHAnsi" w:eastAsia="Calibri" w:hAnsiTheme="minorHAnsi" w:cstheme="minorHAnsi"/>
          <w:sz w:val="20"/>
          <w:szCs w:val="20"/>
          <w:lang w:eastAsia="en-US"/>
        </w:rPr>
        <w:t xml:space="preserve"> assists in reviewing best execution policies and reviewing best execution measures carried out </w:t>
      </w:r>
      <w:r w:rsidR="00074335" w:rsidRPr="00100010">
        <w:rPr>
          <w:rFonts w:asciiTheme="minorHAnsi" w:eastAsia="Calibri" w:hAnsiTheme="minorHAnsi" w:cstheme="minorHAnsi"/>
          <w:sz w:val="20"/>
          <w:szCs w:val="20"/>
          <w:lang w:eastAsia="en-US"/>
        </w:rPr>
        <w:t xml:space="preserve">by </w:t>
      </w:r>
      <w:r w:rsidRPr="00100010">
        <w:rPr>
          <w:rFonts w:asciiTheme="minorHAnsi" w:eastAsia="Calibri" w:hAnsiTheme="minorHAnsi" w:cstheme="minorHAnsi"/>
          <w:sz w:val="20"/>
          <w:szCs w:val="20"/>
          <w:lang w:eastAsia="en-US"/>
        </w:rPr>
        <w:t xml:space="preserve">third party brokers. </w:t>
      </w:r>
    </w:p>
    <w:p w14:paraId="0E659750" w14:textId="2A3BC823" w:rsidR="00782B4C" w:rsidRPr="00100010" w:rsidRDefault="00B54081" w:rsidP="003578C1">
      <w:pPr>
        <w:spacing w:after="20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The reviews include execution practices whenever a material change occurs that could affect CESL’s ability to continue to satisfy its best execution duty. The review is an overall assessment of whether the execution policies and arrangements include all sufficient steps that CESL could tak</w:t>
      </w:r>
      <w:r w:rsidR="00EC685C">
        <w:rPr>
          <w:rFonts w:asciiTheme="minorHAnsi" w:eastAsia="Calibri" w:hAnsiTheme="minorHAnsi" w:cstheme="minorHAnsi"/>
          <w:sz w:val="20"/>
          <w:szCs w:val="20"/>
          <w:lang w:eastAsia="en-US"/>
        </w:rPr>
        <w:t>e</w:t>
      </w:r>
      <w:r w:rsidRPr="00100010">
        <w:rPr>
          <w:rFonts w:asciiTheme="minorHAnsi" w:eastAsia="Calibri" w:hAnsiTheme="minorHAnsi" w:cstheme="minorHAnsi"/>
          <w:sz w:val="20"/>
          <w:szCs w:val="20"/>
          <w:lang w:eastAsia="en-US"/>
        </w:rPr>
        <w:t xml:space="preserve"> to obtain best execution.</w:t>
      </w:r>
      <w:r w:rsidR="00EC685C">
        <w:rPr>
          <w:rFonts w:asciiTheme="minorHAnsi" w:eastAsia="Calibri" w:hAnsiTheme="minorHAnsi" w:cstheme="minorHAnsi"/>
          <w:sz w:val="20"/>
          <w:szCs w:val="20"/>
          <w:lang w:eastAsia="en-US"/>
        </w:rPr>
        <w:t xml:space="preserve"> </w:t>
      </w:r>
      <w:r w:rsidRPr="00100010">
        <w:rPr>
          <w:rFonts w:asciiTheme="minorHAnsi" w:eastAsia="Calibri" w:hAnsiTheme="minorHAnsi" w:cstheme="minorHAnsi"/>
          <w:sz w:val="20"/>
          <w:szCs w:val="20"/>
          <w:lang w:eastAsia="en-US"/>
        </w:rPr>
        <w:t xml:space="preserve"> CESL undertakes tests to determine whether it could consistently obtain improved execution results if it were to</w:t>
      </w:r>
      <w:r w:rsidR="002608E2" w:rsidRPr="00100010">
        <w:rPr>
          <w:rFonts w:asciiTheme="minorHAnsi" w:eastAsia="Calibri" w:hAnsiTheme="minorHAnsi" w:cstheme="minorHAnsi"/>
          <w:sz w:val="20"/>
          <w:szCs w:val="20"/>
          <w:lang w:val="en-US" w:eastAsia="en-US"/>
        </w:rPr>
        <w:t xml:space="preserve">: </w:t>
      </w:r>
    </w:p>
    <w:p w14:paraId="6A6AA16B" w14:textId="77777777" w:rsidR="00782B4C" w:rsidRPr="00100010" w:rsidRDefault="002608E2" w:rsidP="003578C1">
      <w:pPr>
        <w:pStyle w:val="ListParagraph"/>
        <w:numPr>
          <w:ilvl w:val="0"/>
          <w:numId w:val="20"/>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include additional or different execution venues or </w:t>
      </w:r>
      <w:proofErr w:type="gramStart"/>
      <w:r w:rsidRPr="00100010">
        <w:rPr>
          <w:rFonts w:asciiTheme="minorHAnsi" w:eastAsia="Calibri" w:hAnsiTheme="minorHAnsi" w:cstheme="minorHAnsi"/>
          <w:sz w:val="20"/>
          <w:szCs w:val="20"/>
          <w:lang w:val="en-US" w:eastAsia="en-US"/>
        </w:rPr>
        <w:t>entities</w:t>
      </w:r>
      <w:r w:rsidR="008D2536" w:rsidRPr="00100010">
        <w:rPr>
          <w:rFonts w:asciiTheme="minorHAnsi" w:eastAsia="Calibri" w:hAnsiTheme="minorHAnsi" w:cstheme="minorHAnsi"/>
          <w:sz w:val="20"/>
          <w:szCs w:val="20"/>
          <w:lang w:val="en-US" w:eastAsia="en-US"/>
        </w:rPr>
        <w:t>;</w:t>
      </w:r>
      <w:proofErr w:type="gramEnd"/>
      <w:r w:rsidRPr="00100010">
        <w:rPr>
          <w:rFonts w:asciiTheme="minorHAnsi" w:eastAsia="Calibri" w:hAnsiTheme="minorHAnsi" w:cstheme="minorHAnsi"/>
          <w:sz w:val="20"/>
          <w:szCs w:val="20"/>
          <w:lang w:val="en-US" w:eastAsia="en-US"/>
        </w:rPr>
        <w:t xml:space="preserve"> </w:t>
      </w:r>
    </w:p>
    <w:p w14:paraId="17BF700C" w14:textId="30037B2B" w:rsidR="00782B4C" w:rsidRPr="00100010" w:rsidRDefault="002608E2" w:rsidP="003578C1">
      <w:pPr>
        <w:pStyle w:val="ListParagraph"/>
        <w:numPr>
          <w:ilvl w:val="0"/>
          <w:numId w:val="20"/>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assign a different relative importance to the best </w:t>
      </w:r>
      <w:r w:rsidR="003A2C31">
        <w:rPr>
          <w:rFonts w:asciiTheme="minorHAnsi" w:eastAsia="Calibri" w:hAnsiTheme="minorHAnsi" w:cstheme="minorHAnsi"/>
          <w:sz w:val="20"/>
          <w:szCs w:val="20"/>
          <w:lang w:val="en-US" w:eastAsia="en-US"/>
        </w:rPr>
        <w:t>E</w:t>
      </w:r>
      <w:r w:rsidRPr="00100010">
        <w:rPr>
          <w:rFonts w:asciiTheme="minorHAnsi" w:eastAsia="Calibri" w:hAnsiTheme="minorHAnsi" w:cstheme="minorHAnsi"/>
          <w:sz w:val="20"/>
          <w:szCs w:val="20"/>
          <w:lang w:val="en-US" w:eastAsia="en-US"/>
        </w:rPr>
        <w:t xml:space="preserve">xecution </w:t>
      </w:r>
      <w:r w:rsidR="003A2C31">
        <w:rPr>
          <w:rFonts w:asciiTheme="minorHAnsi" w:eastAsia="Calibri" w:hAnsiTheme="minorHAnsi" w:cstheme="minorHAnsi"/>
          <w:sz w:val="20"/>
          <w:szCs w:val="20"/>
          <w:lang w:val="en-US" w:eastAsia="en-US"/>
        </w:rPr>
        <w:t>F</w:t>
      </w:r>
      <w:r w:rsidRPr="00100010">
        <w:rPr>
          <w:rFonts w:asciiTheme="minorHAnsi" w:eastAsia="Calibri" w:hAnsiTheme="minorHAnsi" w:cstheme="minorHAnsi"/>
          <w:sz w:val="20"/>
          <w:szCs w:val="20"/>
          <w:lang w:val="en-US" w:eastAsia="en-US"/>
        </w:rPr>
        <w:t>actors</w:t>
      </w:r>
      <w:r w:rsidR="00EC685C">
        <w:rPr>
          <w:rFonts w:asciiTheme="minorHAnsi" w:eastAsia="Calibri" w:hAnsiTheme="minorHAnsi" w:cstheme="minorHAnsi"/>
          <w:sz w:val="20"/>
          <w:szCs w:val="20"/>
          <w:lang w:val="en-US" w:eastAsia="en-US"/>
        </w:rPr>
        <w:t>; and/</w:t>
      </w:r>
      <w:r w:rsidRPr="00100010">
        <w:rPr>
          <w:rFonts w:asciiTheme="minorHAnsi" w:eastAsia="Calibri" w:hAnsiTheme="minorHAnsi" w:cstheme="minorHAnsi"/>
          <w:sz w:val="20"/>
          <w:szCs w:val="20"/>
          <w:lang w:val="en-US" w:eastAsia="en-US"/>
        </w:rPr>
        <w:t>or</w:t>
      </w:r>
    </w:p>
    <w:p w14:paraId="263A3E99" w14:textId="003F693C" w:rsidR="00782B4C" w:rsidRPr="00100010" w:rsidRDefault="002608E2" w:rsidP="003578C1">
      <w:pPr>
        <w:pStyle w:val="ListParagraph"/>
        <w:numPr>
          <w:ilvl w:val="0"/>
          <w:numId w:val="20"/>
        </w:numPr>
        <w:autoSpaceDE w:val="0"/>
        <w:autoSpaceDN w:val="0"/>
        <w:adjustRightInd w:val="0"/>
        <w:spacing w:after="12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modify any other aspects of its applicable policies and/or arrangements.</w:t>
      </w:r>
    </w:p>
    <w:p w14:paraId="02D803CC" w14:textId="77777777" w:rsidR="00F86775" w:rsidRPr="00100010" w:rsidRDefault="00F86775" w:rsidP="003578C1">
      <w:pPr>
        <w:autoSpaceDE w:val="0"/>
        <w:autoSpaceDN w:val="0"/>
        <w:adjustRightInd w:val="0"/>
        <w:spacing w:after="200" w:line="276" w:lineRule="auto"/>
        <w:rPr>
          <w:rFonts w:asciiTheme="minorHAnsi" w:eastAsia="Calibri" w:hAnsiTheme="minorHAnsi" w:cstheme="minorHAnsi"/>
          <w:sz w:val="20"/>
          <w:szCs w:val="20"/>
          <w:lang w:eastAsia="en-US"/>
        </w:rPr>
      </w:pPr>
    </w:p>
    <w:p w14:paraId="23803CF0" w14:textId="06EC0B64" w:rsidR="00782B4C" w:rsidRPr="00100010" w:rsidRDefault="002608E2" w:rsidP="003578C1">
      <w:pPr>
        <w:autoSpaceDE w:val="0"/>
        <w:autoSpaceDN w:val="0"/>
        <w:adjustRightInd w:val="0"/>
        <w:spacing w:after="200" w:line="276" w:lineRule="auto"/>
        <w:rPr>
          <w:rFonts w:asciiTheme="minorHAnsi" w:eastAsia="Calibri" w:hAnsiTheme="minorHAnsi" w:cstheme="minorHAnsi"/>
          <w:b/>
          <w:sz w:val="28"/>
          <w:szCs w:val="28"/>
          <w:lang w:val="en-US" w:eastAsia="en-US"/>
        </w:rPr>
      </w:pPr>
      <w:r w:rsidRPr="00100010">
        <w:rPr>
          <w:rFonts w:asciiTheme="minorHAnsi" w:eastAsia="Calibri" w:hAnsiTheme="minorHAnsi" w:cstheme="minorHAnsi"/>
          <w:b/>
          <w:sz w:val="28"/>
          <w:szCs w:val="28"/>
          <w:lang w:val="en-US" w:eastAsia="en-US"/>
        </w:rPr>
        <w:t>COMMUNICATION WITH CLIENTS</w:t>
      </w:r>
    </w:p>
    <w:p w14:paraId="09AE965D" w14:textId="77777777" w:rsidR="00782B4C" w:rsidRPr="00100010" w:rsidRDefault="002608E2" w:rsidP="003578C1">
      <w:pPr>
        <w:spacing w:after="200" w:line="276" w:lineRule="auto"/>
        <w:rPr>
          <w:rFonts w:asciiTheme="minorHAnsi" w:eastAsia="Calibri" w:hAnsiTheme="minorHAnsi" w:cstheme="minorHAnsi"/>
          <w:sz w:val="20"/>
          <w:szCs w:val="20"/>
          <w:u w:val="thick"/>
          <w:lang w:val="en-US" w:eastAsia="en-US"/>
        </w:rPr>
      </w:pPr>
      <w:r w:rsidRPr="00100010">
        <w:rPr>
          <w:rFonts w:asciiTheme="minorHAnsi" w:eastAsia="Calibri" w:hAnsiTheme="minorHAnsi" w:cstheme="minorHAnsi"/>
          <w:b/>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p>
    <w:p w14:paraId="09CB12BA" w14:textId="287DC13D" w:rsidR="008D2536" w:rsidRPr="00100010" w:rsidRDefault="00DC7DB3" w:rsidP="003578C1">
      <w:pPr>
        <w:autoSpaceDE w:val="0"/>
        <w:autoSpaceDN w:val="0"/>
        <w:adjustRightInd w:val="0"/>
        <w:spacing w:after="20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 xml:space="preserve">If a </w:t>
      </w:r>
      <w:proofErr w:type="gramStart"/>
      <w:r w:rsidRPr="00100010">
        <w:rPr>
          <w:rFonts w:asciiTheme="minorHAnsi" w:eastAsia="Calibri" w:hAnsiTheme="minorHAnsi" w:cstheme="minorHAnsi"/>
          <w:sz w:val="20"/>
          <w:szCs w:val="20"/>
          <w:lang w:eastAsia="en-US"/>
        </w:rPr>
        <w:t>Client</w:t>
      </w:r>
      <w:proofErr w:type="gramEnd"/>
      <w:r w:rsidRPr="00100010">
        <w:rPr>
          <w:rFonts w:asciiTheme="minorHAnsi" w:eastAsia="Calibri" w:hAnsiTheme="minorHAnsi" w:cstheme="minorHAnsi"/>
          <w:sz w:val="20"/>
          <w:szCs w:val="20"/>
          <w:lang w:eastAsia="en-US"/>
        </w:rPr>
        <w:t xml:space="preserve"> is connected electronically, though FIX for instance, it can elect to receive automated real-time execution updates. If the Client is not connected electronically, the relevant CESL trader may provide manual updates (for example, via Bloomberg IB chat/message or voice</w:t>
      </w:r>
      <w:r w:rsidR="002608E2" w:rsidRPr="00100010">
        <w:rPr>
          <w:rFonts w:asciiTheme="minorHAnsi" w:eastAsia="Calibri" w:hAnsiTheme="minorHAnsi" w:cstheme="minorHAnsi"/>
          <w:sz w:val="20"/>
          <w:szCs w:val="20"/>
          <w:lang w:val="en-US" w:eastAsia="en-US"/>
        </w:rPr>
        <w:t xml:space="preserve">). </w:t>
      </w:r>
      <w:r w:rsidR="00D74A8A" w:rsidRPr="00100010">
        <w:rPr>
          <w:rFonts w:asciiTheme="minorHAnsi" w:eastAsia="Calibri" w:hAnsiTheme="minorHAnsi" w:cstheme="minorHAnsi"/>
          <w:sz w:val="20"/>
          <w:szCs w:val="20"/>
          <w:lang w:val="en-US" w:eastAsia="en-US"/>
        </w:rPr>
        <w:t xml:space="preserve">These updates </w:t>
      </w:r>
      <w:r w:rsidR="008D453F" w:rsidRPr="00100010">
        <w:rPr>
          <w:rFonts w:asciiTheme="minorHAnsi" w:eastAsia="Calibri" w:hAnsiTheme="minorHAnsi" w:cstheme="minorHAnsi"/>
          <w:sz w:val="20"/>
          <w:szCs w:val="20"/>
          <w:lang w:val="en-US" w:eastAsia="en-US"/>
        </w:rPr>
        <w:t>may</w:t>
      </w:r>
      <w:r w:rsidR="00D74A8A" w:rsidRPr="00100010">
        <w:rPr>
          <w:rFonts w:asciiTheme="minorHAnsi" w:eastAsia="Calibri" w:hAnsiTheme="minorHAnsi" w:cstheme="minorHAnsi"/>
          <w:sz w:val="20"/>
          <w:szCs w:val="20"/>
          <w:lang w:val="en-US" w:eastAsia="en-US"/>
        </w:rPr>
        <w:t xml:space="preserve"> contain the standard trade information including the volume traded</w:t>
      </w:r>
      <w:r w:rsidR="008D453F" w:rsidRPr="00100010">
        <w:rPr>
          <w:rFonts w:asciiTheme="minorHAnsi" w:eastAsia="Calibri" w:hAnsiTheme="minorHAnsi" w:cstheme="minorHAnsi"/>
          <w:sz w:val="20"/>
          <w:szCs w:val="20"/>
          <w:lang w:val="en-US" w:eastAsia="en-US"/>
        </w:rPr>
        <w:t>, price traded, direction, instrument identifier and market identification code (“MI</w:t>
      </w:r>
      <w:r w:rsidR="00F55444" w:rsidRPr="00100010">
        <w:rPr>
          <w:rFonts w:asciiTheme="minorHAnsi" w:eastAsia="Calibri" w:hAnsiTheme="minorHAnsi" w:cstheme="minorHAnsi"/>
          <w:sz w:val="20"/>
          <w:szCs w:val="20"/>
          <w:lang w:val="en-US" w:eastAsia="en-US"/>
        </w:rPr>
        <w:t>C</w:t>
      </w:r>
      <w:r w:rsidR="008D453F" w:rsidRPr="00100010">
        <w:rPr>
          <w:rFonts w:asciiTheme="minorHAnsi" w:eastAsia="Calibri" w:hAnsiTheme="minorHAnsi" w:cstheme="minorHAnsi"/>
          <w:sz w:val="20"/>
          <w:szCs w:val="20"/>
          <w:lang w:val="en-US" w:eastAsia="en-US"/>
        </w:rPr>
        <w:t xml:space="preserve">”) of where the instrument was traded. </w:t>
      </w:r>
    </w:p>
    <w:p w14:paraId="56331C9C" w14:textId="220942DA" w:rsidR="00F86775" w:rsidRDefault="00DC7DB3" w:rsidP="003578C1">
      <w:pPr>
        <w:autoSpaceDE w:val="0"/>
        <w:autoSpaceDN w:val="0"/>
        <w:adjustRightInd w:val="0"/>
        <w:spacing w:after="200" w:line="276" w:lineRule="auto"/>
        <w:jc w:val="both"/>
        <w:rPr>
          <w:rFonts w:asciiTheme="minorHAnsi" w:eastAsia="Calibri" w:hAnsiTheme="minorHAnsi" w:cstheme="minorHAnsi"/>
          <w:sz w:val="20"/>
          <w:szCs w:val="20"/>
          <w:lang w:eastAsia="en-US"/>
        </w:rPr>
      </w:pPr>
      <w:r w:rsidRPr="00100010">
        <w:rPr>
          <w:rFonts w:asciiTheme="minorHAnsi" w:eastAsia="Calibri" w:hAnsiTheme="minorHAnsi" w:cstheme="minorHAnsi"/>
          <w:sz w:val="20"/>
          <w:szCs w:val="20"/>
          <w:lang w:eastAsia="en-US"/>
        </w:rPr>
        <w:t xml:space="preserve">Where a </w:t>
      </w:r>
      <w:proofErr w:type="gramStart"/>
      <w:r w:rsidRPr="00100010">
        <w:rPr>
          <w:rFonts w:asciiTheme="minorHAnsi" w:eastAsia="Calibri" w:hAnsiTheme="minorHAnsi" w:cstheme="minorHAnsi"/>
          <w:sz w:val="20"/>
          <w:szCs w:val="20"/>
          <w:lang w:eastAsia="en-US"/>
        </w:rPr>
        <w:t>Client</w:t>
      </w:r>
      <w:proofErr w:type="gramEnd"/>
      <w:r w:rsidRPr="00100010">
        <w:rPr>
          <w:rFonts w:asciiTheme="minorHAnsi" w:eastAsia="Calibri" w:hAnsiTheme="minorHAnsi" w:cstheme="minorHAnsi"/>
          <w:sz w:val="20"/>
          <w:szCs w:val="20"/>
          <w:lang w:eastAsia="en-US"/>
        </w:rPr>
        <w:t xml:space="preserve"> wishes to query the execution of one or more orders, they may ask CESL to demonstrate its adherence to this policy.</w:t>
      </w:r>
    </w:p>
    <w:p w14:paraId="5BE2402E" w14:textId="7E041474" w:rsidR="00782B4C" w:rsidRPr="00100010" w:rsidRDefault="002608E2" w:rsidP="003578C1">
      <w:pPr>
        <w:autoSpaceDE w:val="0"/>
        <w:autoSpaceDN w:val="0"/>
        <w:adjustRightInd w:val="0"/>
        <w:spacing w:after="200" w:line="276" w:lineRule="auto"/>
        <w:rPr>
          <w:rFonts w:asciiTheme="minorHAnsi" w:eastAsia="Calibri" w:hAnsiTheme="minorHAnsi" w:cstheme="minorHAnsi"/>
          <w:b/>
          <w:sz w:val="28"/>
          <w:szCs w:val="28"/>
          <w:lang w:val="en-US" w:eastAsia="en-US"/>
        </w:rPr>
      </w:pPr>
      <w:r w:rsidRPr="00100010">
        <w:rPr>
          <w:rFonts w:asciiTheme="minorHAnsi" w:eastAsia="Calibri" w:hAnsiTheme="minorHAnsi" w:cstheme="minorHAnsi"/>
          <w:b/>
          <w:sz w:val="20"/>
          <w:szCs w:val="20"/>
          <w:lang w:val="en-US" w:eastAsia="en-US"/>
        </w:rPr>
        <w:br/>
      </w:r>
      <w:r w:rsidRPr="00100010">
        <w:rPr>
          <w:rFonts w:asciiTheme="minorHAnsi" w:eastAsia="Calibri" w:hAnsiTheme="minorHAnsi" w:cstheme="minorHAnsi"/>
          <w:b/>
          <w:sz w:val="28"/>
          <w:szCs w:val="28"/>
          <w:lang w:val="en-US" w:eastAsia="en-US"/>
        </w:rPr>
        <w:t>FEES</w:t>
      </w:r>
      <w:r w:rsidR="004D4E1A" w:rsidRPr="00100010">
        <w:rPr>
          <w:rFonts w:asciiTheme="minorHAnsi" w:eastAsia="Calibri" w:hAnsiTheme="minorHAnsi" w:cstheme="minorHAnsi"/>
          <w:b/>
          <w:sz w:val="28"/>
          <w:szCs w:val="28"/>
          <w:lang w:val="en-US" w:eastAsia="en-US"/>
        </w:rPr>
        <w:t xml:space="preserve"> AND COMMISSION</w:t>
      </w:r>
    </w:p>
    <w:p w14:paraId="11C519D4" w14:textId="77777777" w:rsidR="00782B4C" w:rsidRPr="00100010" w:rsidRDefault="002608E2" w:rsidP="003578C1">
      <w:pPr>
        <w:spacing w:after="200" w:line="276" w:lineRule="auto"/>
        <w:jc w:val="both"/>
        <w:rPr>
          <w:rFonts w:asciiTheme="minorHAnsi" w:eastAsia="Calibri" w:hAnsiTheme="minorHAnsi" w:cstheme="minorHAnsi"/>
          <w:sz w:val="20"/>
          <w:szCs w:val="20"/>
          <w:u w:val="thick"/>
          <w:lang w:val="en-US" w:eastAsia="en-US"/>
        </w:rPr>
      </w:pPr>
      <w:r w:rsidRPr="00100010">
        <w:rPr>
          <w:rFonts w:asciiTheme="minorHAnsi" w:eastAsia="Calibri" w:hAnsiTheme="minorHAnsi" w:cstheme="minorHAnsi"/>
          <w:b/>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p>
    <w:p w14:paraId="172F5F24" w14:textId="5E8BE46E" w:rsidR="004707FF" w:rsidRPr="00100010" w:rsidRDefault="00DC7DB3" w:rsidP="003578C1">
      <w:pPr>
        <w:spacing w:after="20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lastRenderedPageBreak/>
        <w:t xml:space="preserve">Client fees and commissions are pre-agreed through </w:t>
      </w:r>
      <w:r w:rsidR="004D4E1A" w:rsidRPr="00100010">
        <w:rPr>
          <w:rFonts w:asciiTheme="minorHAnsi" w:eastAsia="Calibri" w:hAnsiTheme="minorHAnsi" w:cstheme="minorHAnsi"/>
          <w:sz w:val="20"/>
          <w:szCs w:val="20"/>
          <w:lang w:eastAsia="en-US"/>
        </w:rPr>
        <w:t xml:space="preserve">a standard rate card per market. These </w:t>
      </w:r>
      <w:r w:rsidR="0074267D" w:rsidRPr="00100010">
        <w:rPr>
          <w:rFonts w:asciiTheme="minorHAnsi" w:eastAsia="Calibri" w:hAnsiTheme="minorHAnsi" w:cstheme="minorHAnsi"/>
          <w:sz w:val="20"/>
          <w:szCs w:val="20"/>
          <w:lang w:eastAsia="en-US"/>
        </w:rPr>
        <w:t xml:space="preserve">fees and commissions </w:t>
      </w:r>
      <w:r w:rsidRPr="00100010">
        <w:rPr>
          <w:rFonts w:asciiTheme="minorHAnsi" w:eastAsia="Calibri" w:hAnsiTheme="minorHAnsi" w:cstheme="minorHAnsi"/>
          <w:sz w:val="20"/>
          <w:szCs w:val="20"/>
          <w:lang w:eastAsia="en-US"/>
        </w:rPr>
        <w:t xml:space="preserve">are applied on a fair, </w:t>
      </w:r>
      <w:proofErr w:type="gramStart"/>
      <w:r w:rsidRPr="00100010">
        <w:rPr>
          <w:rFonts w:asciiTheme="minorHAnsi" w:eastAsia="Calibri" w:hAnsiTheme="minorHAnsi" w:cstheme="minorHAnsi"/>
          <w:sz w:val="20"/>
          <w:szCs w:val="20"/>
          <w:lang w:eastAsia="en-US"/>
        </w:rPr>
        <w:t>reasonable</w:t>
      </w:r>
      <w:proofErr w:type="gramEnd"/>
      <w:r w:rsidRPr="00100010">
        <w:rPr>
          <w:rFonts w:asciiTheme="minorHAnsi" w:eastAsia="Calibri" w:hAnsiTheme="minorHAnsi" w:cstheme="minorHAnsi"/>
          <w:sz w:val="20"/>
          <w:szCs w:val="20"/>
          <w:lang w:eastAsia="en-US"/>
        </w:rPr>
        <w:t xml:space="preserve"> and justifiable basis</w:t>
      </w:r>
      <w:r w:rsidR="0074267D" w:rsidRPr="00100010">
        <w:rPr>
          <w:rFonts w:asciiTheme="minorHAnsi" w:eastAsia="Calibri" w:hAnsiTheme="minorHAnsi" w:cstheme="minorHAnsi"/>
          <w:sz w:val="20"/>
          <w:szCs w:val="20"/>
          <w:lang w:eastAsia="en-US"/>
        </w:rPr>
        <w:t xml:space="preserve"> taking into consideration</w:t>
      </w:r>
      <w:r w:rsidR="0074267D" w:rsidRPr="00100010">
        <w:rPr>
          <w:rFonts w:asciiTheme="minorHAnsi" w:hAnsiTheme="minorHAnsi" w:cstheme="minorHAnsi"/>
          <w:sz w:val="20"/>
          <w:szCs w:val="20"/>
        </w:rPr>
        <w:t xml:space="preserve"> </w:t>
      </w:r>
      <w:r w:rsidR="0074267D" w:rsidRPr="00100010">
        <w:rPr>
          <w:rFonts w:asciiTheme="minorHAnsi" w:eastAsia="Calibri" w:hAnsiTheme="minorHAnsi" w:cstheme="minorHAnsi"/>
          <w:sz w:val="20"/>
          <w:szCs w:val="20"/>
          <w:lang w:eastAsia="en-US"/>
        </w:rPr>
        <w:t>a number of factors influencing the cost and resource limitations</w:t>
      </w:r>
      <w:r w:rsidRPr="00100010">
        <w:rPr>
          <w:rFonts w:asciiTheme="minorHAnsi" w:eastAsia="Calibri" w:hAnsiTheme="minorHAnsi" w:cstheme="minorHAnsi"/>
          <w:sz w:val="20"/>
          <w:szCs w:val="20"/>
          <w:lang w:eastAsia="en-US"/>
        </w:rPr>
        <w:t xml:space="preserve">. </w:t>
      </w:r>
      <w:r w:rsidR="0074267D" w:rsidRPr="00100010">
        <w:rPr>
          <w:rFonts w:asciiTheme="minorHAnsi" w:eastAsia="Calibri" w:hAnsiTheme="minorHAnsi" w:cstheme="minorHAnsi"/>
          <w:sz w:val="20"/>
          <w:szCs w:val="20"/>
          <w:lang w:eastAsia="en-US"/>
        </w:rPr>
        <w:t>Since fees and commissions are pre-agreed</w:t>
      </w:r>
      <w:r w:rsidRPr="00100010">
        <w:rPr>
          <w:rFonts w:asciiTheme="minorHAnsi" w:eastAsia="Calibri" w:hAnsiTheme="minorHAnsi" w:cstheme="minorHAnsi"/>
          <w:sz w:val="20"/>
          <w:szCs w:val="20"/>
          <w:lang w:eastAsia="en-US"/>
        </w:rPr>
        <w:t xml:space="preserve">, Clients are not directly exposed to </w:t>
      </w:r>
      <w:r w:rsidR="00F55444" w:rsidRPr="00100010">
        <w:rPr>
          <w:rFonts w:asciiTheme="minorHAnsi" w:eastAsia="Calibri" w:hAnsiTheme="minorHAnsi" w:cstheme="minorHAnsi"/>
          <w:sz w:val="20"/>
          <w:szCs w:val="20"/>
          <w:lang w:eastAsia="en-US"/>
        </w:rPr>
        <w:t xml:space="preserve">variations in </w:t>
      </w:r>
      <w:r w:rsidRPr="00100010">
        <w:rPr>
          <w:rFonts w:asciiTheme="minorHAnsi" w:eastAsia="Calibri" w:hAnsiTheme="minorHAnsi" w:cstheme="minorHAnsi"/>
          <w:sz w:val="20"/>
          <w:szCs w:val="20"/>
          <w:lang w:eastAsia="en-US"/>
        </w:rPr>
        <w:t>costs for execution that CESL may incur due to participation on a particular venue or other costs that may be ‘passed on’ by the execution entities</w:t>
      </w:r>
      <w:r w:rsidR="002608E2" w:rsidRPr="00100010">
        <w:rPr>
          <w:rFonts w:asciiTheme="minorHAnsi" w:eastAsia="Calibri" w:hAnsiTheme="minorHAnsi" w:cstheme="minorHAnsi"/>
          <w:sz w:val="20"/>
          <w:szCs w:val="20"/>
          <w:lang w:val="en-US" w:eastAsia="en-US"/>
        </w:rPr>
        <w:t>.</w:t>
      </w:r>
    </w:p>
    <w:p w14:paraId="517C89D2" w14:textId="37C7320B" w:rsidR="00782B4C" w:rsidRPr="00100010" w:rsidRDefault="004707FF" w:rsidP="003578C1">
      <w:pPr>
        <w:spacing w:after="20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Block trades in illiquid markets carry a different pricing structure, since these trades take more time to execute, a price for execution will be agreed on a trade-by-trade basis prior to CESL accepting the order. </w:t>
      </w:r>
    </w:p>
    <w:p w14:paraId="289AFFC5" w14:textId="3E4537CE" w:rsidR="00F86775" w:rsidRPr="00100010" w:rsidRDefault="0074267D" w:rsidP="003578C1">
      <w:pPr>
        <w:spacing w:after="20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val="en-US" w:eastAsia="en-US"/>
        </w:rPr>
        <w:t xml:space="preserve">CESL does not receive any remuneration, discount or non-monetary benefit </w:t>
      </w:r>
      <w:r w:rsidR="00393D15" w:rsidRPr="00100010">
        <w:rPr>
          <w:rFonts w:asciiTheme="minorHAnsi" w:eastAsia="Calibri" w:hAnsiTheme="minorHAnsi" w:cstheme="minorHAnsi"/>
          <w:sz w:val="20"/>
          <w:szCs w:val="20"/>
          <w:lang w:val="en-US" w:eastAsia="en-US"/>
        </w:rPr>
        <w:t xml:space="preserve">from any Client, third-party </w:t>
      </w:r>
      <w:proofErr w:type="gramStart"/>
      <w:r w:rsidR="00393D15" w:rsidRPr="00100010">
        <w:rPr>
          <w:rFonts w:asciiTheme="minorHAnsi" w:eastAsia="Calibri" w:hAnsiTheme="minorHAnsi" w:cstheme="minorHAnsi"/>
          <w:sz w:val="20"/>
          <w:szCs w:val="20"/>
          <w:lang w:val="en-US" w:eastAsia="en-US"/>
        </w:rPr>
        <w:t>broker</w:t>
      </w:r>
      <w:proofErr w:type="gramEnd"/>
      <w:r w:rsidR="00393D15" w:rsidRPr="00100010">
        <w:rPr>
          <w:rFonts w:asciiTheme="minorHAnsi" w:eastAsia="Calibri" w:hAnsiTheme="minorHAnsi" w:cstheme="minorHAnsi"/>
          <w:sz w:val="20"/>
          <w:szCs w:val="20"/>
          <w:lang w:val="en-US" w:eastAsia="en-US"/>
        </w:rPr>
        <w:t xml:space="preserve"> or execution venue </w:t>
      </w:r>
      <w:r w:rsidRPr="00100010">
        <w:rPr>
          <w:rFonts w:asciiTheme="minorHAnsi" w:eastAsia="Calibri" w:hAnsiTheme="minorHAnsi" w:cstheme="minorHAnsi"/>
          <w:sz w:val="20"/>
          <w:szCs w:val="20"/>
          <w:lang w:val="en-US" w:eastAsia="en-US"/>
        </w:rPr>
        <w:t>for routing Client orders to a particular trading venue</w:t>
      </w:r>
      <w:r w:rsidR="00393D15" w:rsidRPr="00100010">
        <w:rPr>
          <w:rFonts w:asciiTheme="minorHAnsi" w:eastAsia="Calibri" w:hAnsiTheme="minorHAnsi" w:cstheme="minorHAnsi"/>
          <w:sz w:val="20"/>
          <w:szCs w:val="20"/>
          <w:lang w:val="en-US" w:eastAsia="en-US"/>
        </w:rPr>
        <w:t xml:space="preserve">. </w:t>
      </w:r>
      <w:r w:rsidR="003F006D" w:rsidRPr="00100010">
        <w:rPr>
          <w:rFonts w:asciiTheme="minorHAnsi" w:eastAsia="Calibri" w:hAnsiTheme="minorHAnsi" w:cstheme="minorHAnsi"/>
          <w:sz w:val="20"/>
          <w:szCs w:val="20"/>
          <w:lang w:val="en-US" w:eastAsia="en-US"/>
        </w:rPr>
        <w:t xml:space="preserve">The charging structure to clients is designed such that there is no unfair discrimination during venue selection for execution. </w:t>
      </w:r>
      <w:r w:rsidR="002B5804" w:rsidRPr="00100010">
        <w:rPr>
          <w:rFonts w:asciiTheme="minorHAnsi" w:eastAsia="Calibri" w:hAnsiTheme="minorHAnsi" w:cstheme="minorHAnsi"/>
          <w:sz w:val="20"/>
          <w:szCs w:val="20"/>
          <w:lang w:val="en-US" w:eastAsia="en-US"/>
        </w:rPr>
        <w:t>To confirm</w:t>
      </w:r>
      <w:r w:rsidR="00393D15" w:rsidRPr="00100010">
        <w:rPr>
          <w:rFonts w:asciiTheme="minorHAnsi" w:eastAsia="Calibri" w:hAnsiTheme="minorHAnsi" w:cstheme="minorHAnsi"/>
          <w:sz w:val="20"/>
          <w:szCs w:val="20"/>
          <w:lang w:val="en-US" w:eastAsia="en-US"/>
        </w:rPr>
        <w:t>, CESL does not support</w:t>
      </w:r>
      <w:r w:rsidR="004D4E1A" w:rsidRPr="00100010">
        <w:rPr>
          <w:rFonts w:asciiTheme="minorHAnsi" w:eastAsia="Calibri" w:hAnsiTheme="minorHAnsi" w:cstheme="minorHAnsi"/>
          <w:sz w:val="20"/>
          <w:szCs w:val="20"/>
          <w:lang w:val="en-US" w:eastAsia="en-US"/>
        </w:rPr>
        <w:t xml:space="preserve"> Payment </w:t>
      </w:r>
      <w:r w:rsidR="00C71375">
        <w:rPr>
          <w:rFonts w:asciiTheme="minorHAnsi" w:eastAsia="Calibri" w:hAnsiTheme="minorHAnsi" w:cstheme="minorHAnsi"/>
          <w:sz w:val="20"/>
          <w:szCs w:val="20"/>
          <w:lang w:val="en-US" w:eastAsia="en-US"/>
        </w:rPr>
        <w:t>f</w:t>
      </w:r>
      <w:r w:rsidR="004D4E1A" w:rsidRPr="00100010">
        <w:rPr>
          <w:rFonts w:asciiTheme="minorHAnsi" w:eastAsia="Calibri" w:hAnsiTheme="minorHAnsi" w:cstheme="minorHAnsi"/>
          <w:sz w:val="20"/>
          <w:szCs w:val="20"/>
          <w:lang w:val="en-US" w:eastAsia="en-US"/>
        </w:rPr>
        <w:t>or Order Flow (</w:t>
      </w:r>
      <w:r w:rsidR="00393D15" w:rsidRPr="00100010">
        <w:rPr>
          <w:rFonts w:asciiTheme="minorHAnsi" w:eastAsia="Calibri" w:hAnsiTheme="minorHAnsi" w:cstheme="minorHAnsi"/>
          <w:sz w:val="20"/>
          <w:szCs w:val="20"/>
          <w:lang w:val="en-US" w:eastAsia="en-US"/>
        </w:rPr>
        <w:t>“</w:t>
      </w:r>
      <w:r w:rsidR="004D4E1A" w:rsidRPr="00100010">
        <w:rPr>
          <w:rFonts w:asciiTheme="minorHAnsi" w:eastAsia="Calibri" w:hAnsiTheme="minorHAnsi" w:cstheme="minorHAnsi"/>
          <w:sz w:val="20"/>
          <w:szCs w:val="20"/>
          <w:lang w:val="en-US" w:eastAsia="en-US"/>
        </w:rPr>
        <w:t>PFOF</w:t>
      </w:r>
      <w:r w:rsidR="00393D15" w:rsidRPr="00100010">
        <w:rPr>
          <w:rFonts w:asciiTheme="minorHAnsi" w:eastAsia="Calibri" w:hAnsiTheme="minorHAnsi" w:cstheme="minorHAnsi"/>
          <w:sz w:val="20"/>
          <w:szCs w:val="20"/>
          <w:lang w:val="en-US" w:eastAsia="en-US"/>
        </w:rPr>
        <w:t>”</w:t>
      </w:r>
      <w:r w:rsidR="004D4E1A" w:rsidRPr="00100010">
        <w:rPr>
          <w:rFonts w:asciiTheme="minorHAnsi" w:eastAsia="Calibri" w:hAnsiTheme="minorHAnsi" w:cstheme="minorHAnsi"/>
          <w:sz w:val="20"/>
          <w:szCs w:val="20"/>
          <w:lang w:val="en-US" w:eastAsia="en-US"/>
        </w:rPr>
        <w:t>)</w:t>
      </w:r>
      <w:r w:rsidR="00393D15" w:rsidRPr="00100010">
        <w:rPr>
          <w:rFonts w:asciiTheme="minorHAnsi" w:eastAsia="Calibri" w:hAnsiTheme="minorHAnsi" w:cstheme="minorHAnsi"/>
          <w:sz w:val="20"/>
          <w:szCs w:val="20"/>
          <w:lang w:val="en-US" w:eastAsia="en-US"/>
        </w:rPr>
        <w:t xml:space="preserve"> or any other inducement which conflicts with its duty of acting fairly to Clients</w:t>
      </w:r>
      <w:r w:rsidR="004D4E1A" w:rsidRPr="00100010">
        <w:rPr>
          <w:rFonts w:asciiTheme="minorHAnsi" w:eastAsia="Calibri" w:hAnsiTheme="minorHAnsi" w:cstheme="minorHAnsi"/>
          <w:sz w:val="20"/>
          <w:szCs w:val="20"/>
          <w:lang w:val="en-US" w:eastAsia="en-US"/>
        </w:rPr>
        <w:t>.</w:t>
      </w:r>
    </w:p>
    <w:p w14:paraId="31C012C9" w14:textId="77777777" w:rsidR="00917242" w:rsidRPr="00100010" w:rsidRDefault="00917242" w:rsidP="003578C1">
      <w:pPr>
        <w:spacing w:after="200" w:line="276" w:lineRule="auto"/>
        <w:jc w:val="both"/>
        <w:rPr>
          <w:rFonts w:asciiTheme="minorHAnsi" w:eastAsia="Calibri" w:hAnsiTheme="minorHAnsi" w:cstheme="minorHAnsi"/>
          <w:sz w:val="20"/>
          <w:szCs w:val="20"/>
          <w:lang w:val="en-US" w:eastAsia="en-US"/>
        </w:rPr>
      </w:pPr>
    </w:p>
    <w:p w14:paraId="309D662A" w14:textId="77777777" w:rsidR="00782B4C" w:rsidRPr="00100010" w:rsidRDefault="002608E2" w:rsidP="003578C1">
      <w:pPr>
        <w:spacing w:after="200" w:line="276" w:lineRule="auto"/>
        <w:jc w:val="both"/>
        <w:rPr>
          <w:rFonts w:asciiTheme="minorHAnsi" w:eastAsia="Calibri" w:hAnsiTheme="minorHAnsi" w:cstheme="minorHAnsi"/>
          <w:b/>
          <w:sz w:val="28"/>
          <w:szCs w:val="28"/>
          <w:lang w:val="en-US" w:eastAsia="en-US"/>
        </w:rPr>
      </w:pPr>
      <w:r w:rsidRPr="00100010">
        <w:rPr>
          <w:rFonts w:asciiTheme="minorHAnsi" w:eastAsia="Calibri" w:hAnsiTheme="minorHAnsi" w:cstheme="minorHAnsi"/>
          <w:b/>
          <w:sz w:val="28"/>
          <w:szCs w:val="28"/>
          <w:lang w:val="en-US" w:eastAsia="en-US"/>
        </w:rPr>
        <w:t>CONSENT</w:t>
      </w:r>
    </w:p>
    <w:p w14:paraId="21651521" w14:textId="77777777" w:rsidR="00782B4C" w:rsidRPr="00100010" w:rsidRDefault="002608E2" w:rsidP="003578C1">
      <w:pPr>
        <w:spacing w:after="200" w:line="276" w:lineRule="auto"/>
        <w:jc w:val="both"/>
        <w:rPr>
          <w:rFonts w:asciiTheme="minorHAnsi" w:eastAsia="Calibri" w:hAnsiTheme="minorHAnsi" w:cstheme="minorHAnsi"/>
          <w:sz w:val="20"/>
          <w:szCs w:val="20"/>
          <w:u w:val="thick"/>
          <w:lang w:val="en-US" w:eastAsia="en-US"/>
        </w:rPr>
      </w:pPr>
      <w:r w:rsidRPr="00100010">
        <w:rPr>
          <w:rFonts w:asciiTheme="minorHAnsi" w:eastAsia="Calibri" w:hAnsiTheme="minorHAnsi" w:cstheme="minorHAnsi"/>
          <w:b/>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p>
    <w:p w14:paraId="4FC4CFAD" w14:textId="7CFE5485" w:rsidR="00F86775" w:rsidRDefault="00DC7DB3" w:rsidP="003578C1">
      <w:pPr>
        <w:autoSpaceDE w:val="0"/>
        <w:autoSpaceDN w:val="0"/>
        <w:adjustRightInd w:val="0"/>
        <w:spacing w:after="200" w:line="276" w:lineRule="auto"/>
        <w:jc w:val="both"/>
        <w:rPr>
          <w:rFonts w:asciiTheme="minorHAnsi" w:eastAsia="Calibri" w:hAnsiTheme="minorHAnsi" w:cstheme="minorHAnsi"/>
          <w:sz w:val="20"/>
          <w:szCs w:val="20"/>
          <w:lang w:val="en-US" w:eastAsia="en-US"/>
        </w:rPr>
      </w:pPr>
      <w:r w:rsidRPr="00100010">
        <w:rPr>
          <w:rFonts w:asciiTheme="minorHAnsi" w:eastAsia="Calibri" w:hAnsiTheme="minorHAnsi" w:cstheme="minorHAnsi"/>
          <w:sz w:val="20"/>
          <w:szCs w:val="20"/>
          <w:lang w:eastAsia="en-US"/>
        </w:rPr>
        <w:t>CESL is required to obtain the Client’s prior consent to this Policy. The Client’s consent to th</w:t>
      </w:r>
      <w:r w:rsidR="00B7307B">
        <w:rPr>
          <w:rFonts w:asciiTheme="minorHAnsi" w:eastAsia="Calibri" w:hAnsiTheme="minorHAnsi" w:cstheme="minorHAnsi"/>
          <w:sz w:val="20"/>
          <w:szCs w:val="20"/>
          <w:lang w:eastAsia="en-US"/>
        </w:rPr>
        <w:t>e</w:t>
      </w:r>
      <w:r w:rsidRPr="00100010">
        <w:rPr>
          <w:rFonts w:asciiTheme="minorHAnsi" w:eastAsia="Calibri" w:hAnsiTheme="minorHAnsi" w:cstheme="minorHAnsi"/>
          <w:sz w:val="20"/>
          <w:szCs w:val="20"/>
          <w:lang w:eastAsia="en-US"/>
        </w:rPr>
        <w:t xml:space="preserve"> Policy and all its terms and conditions will be deemed to be given when it places its first Order with CESL after the date of receipt of this Policy. Consent to this Policy will be deemed to be renewed with each Order placed with CESL</w:t>
      </w:r>
      <w:r w:rsidR="002608E2" w:rsidRPr="00100010">
        <w:rPr>
          <w:rFonts w:asciiTheme="minorHAnsi" w:eastAsia="Calibri" w:hAnsiTheme="minorHAnsi" w:cstheme="minorHAnsi"/>
          <w:sz w:val="20"/>
          <w:szCs w:val="20"/>
          <w:lang w:val="en-US" w:eastAsia="en-US"/>
        </w:rPr>
        <w:t>.</w:t>
      </w:r>
    </w:p>
    <w:p w14:paraId="13A4AC3E" w14:textId="77777777" w:rsidR="008D2536" w:rsidRPr="00100010" w:rsidRDefault="008D2536" w:rsidP="003578C1">
      <w:pPr>
        <w:autoSpaceDE w:val="0"/>
        <w:autoSpaceDN w:val="0"/>
        <w:adjustRightInd w:val="0"/>
        <w:spacing w:after="200" w:line="276" w:lineRule="auto"/>
        <w:rPr>
          <w:rFonts w:asciiTheme="minorHAnsi" w:eastAsia="Calibri" w:hAnsiTheme="minorHAnsi" w:cstheme="minorHAnsi"/>
          <w:sz w:val="20"/>
          <w:szCs w:val="20"/>
          <w:lang w:val="en-US" w:eastAsia="en-US"/>
        </w:rPr>
      </w:pPr>
    </w:p>
    <w:p w14:paraId="2F7071FC" w14:textId="77777777" w:rsidR="008D2536" w:rsidRPr="00100010" w:rsidRDefault="008D2536" w:rsidP="003578C1">
      <w:pPr>
        <w:spacing w:after="200" w:line="276" w:lineRule="auto"/>
        <w:rPr>
          <w:rFonts w:asciiTheme="minorHAnsi" w:eastAsia="Calibri" w:hAnsiTheme="minorHAnsi" w:cstheme="minorHAnsi"/>
          <w:b/>
          <w:sz w:val="28"/>
          <w:szCs w:val="28"/>
          <w:lang w:val="en-US" w:eastAsia="en-US"/>
        </w:rPr>
      </w:pPr>
      <w:bookmarkStart w:id="10" w:name="OLE_LINK4"/>
      <w:r w:rsidRPr="00100010">
        <w:rPr>
          <w:rFonts w:asciiTheme="minorHAnsi" w:eastAsia="Calibri" w:hAnsiTheme="minorHAnsi" w:cstheme="minorHAnsi"/>
          <w:b/>
          <w:sz w:val="28"/>
          <w:szCs w:val="28"/>
          <w:lang w:val="en-US" w:eastAsia="en-US"/>
        </w:rPr>
        <w:t>UPDATES TO THIS POLICY</w:t>
      </w:r>
    </w:p>
    <w:bookmarkEnd w:id="10"/>
    <w:p w14:paraId="074A0513" w14:textId="77777777" w:rsidR="00F86775" w:rsidRPr="00092A97" w:rsidRDefault="00F86775" w:rsidP="003578C1">
      <w:pPr>
        <w:spacing w:after="200" w:line="276" w:lineRule="auto"/>
        <w:rPr>
          <w:rFonts w:asciiTheme="minorHAnsi" w:eastAsia="Calibri" w:hAnsiTheme="minorHAnsi" w:cstheme="minorHAnsi"/>
          <w:sz w:val="20"/>
          <w:szCs w:val="20"/>
          <w:u w:val="thick"/>
          <w:lang w:val="en-US" w:eastAsia="en-US"/>
        </w:rPr>
      </w:pPr>
      <w:r w:rsidRPr="00092A97">
        <w:rPr>
          <w:rFonts w:asciiTheme="minorHAnsi" w:eastAsia="Calibri" w:hAnsiTheme="minorHAnsi" w:cstheme="minorHAnsi"/>
          <w:b/>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r w:rsidRPr="00092A97">
        <w:rPr>
          <w:rFonts w:asciiTheme="minorHAnsi" w:eastAsia="Calibri" w:hAnsiTheme="minorHAnsi" w:cstheme="minorHAnsi"/>
          <w:sz w:val="20"/>
          <w:szCs w:val="20"/>
          <w:u w:val="thick"/>
          <w:lang w:val="en-US" w:eastAsia="en-US"/>
        </w:rPr>
        <w:tab/>
      </w:r>
    </w:p>
    <w:p w14:paraId="07D19183" w14:textId="3C6F04BC" w:rsidR="008D2536" w:rsidRPr="00100010" w:rsidRDefault="00F56177" w:rsidP="003578C1">
      <w:pPr>
        <w:autoSpaceDE w:val="0"/>
        <w:autoSpaceDN w:val="0"/>
        <w:adjustRightInd w:val="0"/>
        <w:spacing w:after="200" w:line="276" w:lineRule="auto"/>
        <w:jc w:val="both"/>
        <w:rPr>
          <w:rFonts w:asciiTheme="minorHAnsi" w:eastAsia="Calibri" w:hAnsiTheme="minorHAnsi" w:cstheme="minorHAnsi"/>
          <w:sz w:val="20"/>
          <w:szCs w:val="20"/>
          <w:lang w:val="en-US" w:eastAsia="en-US"/>
        </w:rPr>
      </w:pPr>
      <w:r w:rsidRPr="003578C1">
        <w:rPr>
          <w:rFonts w:asciiTheme="minorHAnsi" w:eastAsia="Calibri" w:hAnsiTheme="minorHAnsi" w:cstheme="minorHAnsi"/>
          <w:sz w:val="20"/>
          <w:szCs w:val="20"/>
          <w:lang w:eastAsia="en-US"/>
        </w:rPr>
        <w:t>This Policy is published on the Cowen website</w:t>
      </w:r>
      <w:r w:rsidR="00FB3CAB" w:rsidRPr="003578C1">
        <w:rPr>
          <w:rFonts w:asciiTheme="minorHAnsi" w:eastAsia="Calibri" w:hAnsiTheme="minorHAnsi" w:cstheme="minorHAnsi"/>
          <w:sz w:val="20"/>
          <w:szCs w:val="20"/>
          <w:lang w:eastAsia="en-US"/>
        </w:rPr>
        <w:t xml:space="preserve"> and can be accessed via the</w:t>
      </w:r>
      <w:r w:rsidRPr="003578C1">
        <w:rPr>
          <w:rFonts w:asciiTheme="minorHAnsi" w:eastAsia="Calibri" w:hAnsiTheme="minorHAnsi" w:cstheme="minorHAnsi"/>
          <w:sz w:val="20"/>
          <w:szCs w:val="20"/>
          <w:lang w:eastAsia="en-US"/>
        </w:rPr>
        <w:t xml:space="preserve"> link below</w:t>
      </w:r>
      <w:r w:rsidR="00FB3CAB" w:rsidRPr="003578C1">
        <w:rPr>
          <w:rFonts w:asciiTheme="minorHAnsi" w:eastAsia="Calibri" w:hAnsiTheme="minorHAnsi" w:cstheme="minorHAnsi"/>
          <w:sz w:val="20"/>
          <w:szCs w:val="20"/>
          <w:lang w:eastAsia="en-US"/>
        </w:rPr>
        <w:t>.  The BE</w:t>
      </w:r>
      <w:r w:rsidR="008C4A93">
        <w:rPr>
          <w:rFonts w:asciiTheme="minorHAnsi" w:eastAsia="Calibri" w:hAnsiTheme="minorHAnsi" w:cstheme="minorHAnsi"/>
          <w:sz w:val="20"/>
          <w:szCs w:val="20"/>
          <w:lang w:eastAsia="en-US"/>
        </w:rPr>
        <w:t>RG</w:t>
      </w:r>
      <w:r w:rsidR="00FB3CAB" w:rsidRPr="003578C1">
        <w:rPr>
          <w:rFonts w:asciiTheme="minorHAnsi" w:eastAsia="Calibri" w:hAnsiTheme="minorHAnsi" w:cstheme="minorHAnsi"/>
          <w:sz w:val="20"/>
          <w:szCs w:val="20"/>
          <w:lang w:eastAsia="en-US"/>
        </w:rPr>
        <w:t xml:space="preserve"> will oversee the review of this Policy at least on an annual basis, or when any material change occurs to the business which may impact the ability of CESL to comply with this Policy.</w:t>
      </w:r>
      <w:r w:rsidRPr="003578C1">
        <w:rPr>
          <w:rFonts w:asciiTheme="minorHAnsi" w:eastAsia="Calibri" w:hAnsiTheme="minorHAnsi" w:cstheme="minorHAnsi"/>
          <w:sz w:val="20"/>
          <w:szCs w:val="20"/>
          <w:lang w:eastAsia="en-US"/>
        </w:rPr>
        <w:t xml:space="preserve"> </w:t>
      </w:r>
      <w:r w:rsidR="00DC7DB3" w:rsidRPr="003578C1">
        <w:rPr>
          <w:rFonts w:asciiTheme="minorHAnsi" w:eastAsia="Calibri" w:hAnsiTheme="minorHAnsi" w:cstheme="minorHAnsi"/>
          <w:sz w:val="20"/>
          <w:szCs w:val="20"/>
          <w:lang w:eastAsia="en-US"/>
        </w:rPr>
        <w:t xml:space="preserve">CESL </w:t>
      </w:r>
      <w:r w:rsidR="005627E7" w:rsidRPr="003578C1">
        <w:rPr>
          <w:rFonts w:asciiTheme="minorHAnsi" w:eastAsia="Calibri" w:hAnsiTheme="minorHAnsi" w:cstheme="minorHAnsi"/>
          <w:sz w:val="20"/>
          <w:szCs w:val="20"/>
          <w:lang w:eastAsia="en-US"/>
        </w:rPr>
        <w:t xml:space="preserve">will </w:t>
      </w:r>
      <w:r w:rsidR="003F29BA" w:rsidRPr="003578C1">
        <w:rPr>
          <w:rFonts w:asciiTheme="minorHAnsi" w:eastAsia="Calibri" w:hAnsiTheme="minorHAnsi" w:cstheme="minorHAnsi"/>
          <w:sz w:val="20"/>
          <w:szCs w:val="20"/>
          <w:lang w:eastAsia="en-US"/>
        </w:rPr>
        <w:t>post periodic</w:t>
      </w:r>
      <w:r w:rsidR="005627E7" w:rsidRPr="003578C1">
        <w:rPr>
          <w:rFonts w:asciiTheme="minorHAnsi" w:eastAsia="Calibri" w:hAnsiTheme="minorHAnsi" w:cstheme="minorHAnsi"/>
          <w:sz w:val="20"/>
          <w:szCs w:val="20"/>
          <w:lang w:eastAsia="en-US"/>
        </w:rPr>
        <w:t>ally,</w:t>
      </w:r>
      <w:r w:rsidR="003F29BA" w:rsidRPr="003578C1">
        <w:rPr>
          <w:rFonts w:asciiTheme="minorHAnsi" w:eastAsia="Calibri" w:hAnsiTheme="minorHAnsi" w:cstheme="minorHAnsi"/>
          <w:sz w:val="20"/>
          <w:szCs w:val="20"/>
          <w:lang w:eastAsia="en-US"/>
        </w:rPr>
        <w:t xml:space="preserve"> </w:t>
      </w:r>
      <w:r w:rsidR="005627E7" w:rsidRPr="003578C1">
        <w:rPr>
          <w:rFonts w:asciiTheme="minorHAnsi" w:eastAsia="Calibri" w:hAnsiTheme="minorHAnsi" w:cstheme="minorHAnsi"/>
          <w:sz w:val="20"/>
          <w:szCs w:val="20"/>
          <w:lang w:eastAsia="en-US"/>
        </w:rPr>
        <w:t xml:space="preserve">the </w:t>
      </w:r>
      <w:r w:rsidR="003F29BA" w:rsidRPr="003578C1">
        <w:rPr>
          <w:rFonts w:asciiTheme="minorHAnsi" w:eastAsia="Calibri" w:hAnsiTheme="minorHAnsi" w:cstheme="minorHAnsi"/>
          <w:sz w:val="20"/>
          <w:szCs w:val="20"/>
          <w:lang w:eastAsia="en-US"/>
        </w:rPr>
        <w:t>updated Policy on the Cowen website, and</w:t>
      </w:r>
      <w:r w:rsidR="005627E7" w:rsidRPr="003578C1">
        <w:rPr>
          <w:rFonts w:asciiTheme="minorHAnsi" w:eastAsia="Calibri" w:hAnsiTheme="minorHAnsi" w:cstheme="minorHAnsi"/>
          <w:sz w:val="20"/>
          <w:szCs w:val="20"/>
          <w:lang w:eastAsia="en-US"/>
        </w:rPr>
        <w:t xml:space="preserve"> will notify Clients</w:t>
      </w:r>
      <w:r w:rsidR="00DC7DB3" w:rsidRPr="003578C1">
        <w:rPr>
          <w:rFonts w:asciiTheme="minorHAnsi" w:eastAsia="Calibri" w:hAnsiTheme="minorHAnsi" w:cstheme="minorHAnsi"/>
          <w:sz w:val="20"/>
          <w:szCs w:val="20"/>
          <w:lang w:eastAsia="en-US"/>
        </w:rPr>
        <w:t xml:space="preserve"> </w:t>
      </w:r>
      <w:r w:rsidR="003F29BA" w:rsidRPr="003578C1">
        <w:rPr>
          <w:rFonts w:asciiTheme="minorHAnsi" w:eastAsia="Calibri" w:hAnsiTheme="minorHAnsi" w:cstheme="minorHAnsi"/>
          <w:sz w:val="20"/>
          <w:szCs w:val="20"/>
          <w:lang w:eastAsia="en-US"/>
        </w:rPr>
        <w:t>should there be any</w:t>
      </w:r>
      <w:r w:rsidR="005627E7" w:rsidRPr="003578C1">
        <w:rPr>
          <w:rFonts w:asciiTheme="minorHAnsi" w:eastAsia="Calibri" w:hAnsiTheme="minorHAnsi" w:cstheme="minorHAnsi"/>
          <w:sz w:val="20"/>
          <w:szCs w:val="20"/>
          <w:lang w:eastAsia="en-US"/>
        </w:rPr>
        <w:t xml:space="preserve"> material updates. </w:t>
      </w:r>
      <w:r w:rsidR="003F29BA" w:rsidRPr="003578C1">
        <w:rPr>
          <w:rFonts w:asciiTheme="minorHAnsi" w:eastAsia="Calibri" w:hAnsiTheme="minorHAnsi" w:cstheme="minorHAnsi"/>
          <w:sz w:val="20"/>
          <w:szCs w:val="20"/>
          <w:lang w:eastAsia="en-US"/>
        </w:rPr>
        <w:t xml:space="preserve"> </w:t>
      </w:r>
    </w:p>
    <w:p w14:paraId="1703E438" w14:textId="6171371D" w:rsidR="00782B4C" w:rsidRPr="00100010" w:rsidRDefault="00EC51CA" w:rsidP="003578C1">
      <w:pPr>
        <w:autoSpaceDE w:val="0"/>
        <w:autoSpaceDN w:val="0"/>
        <w:adjustRightInd w:val="0"/>
        <w:spacing w:after="200" w:line="276" w:lineRule="auto"/>
        <w:rPr>
          <w:rFonts w:asciiTheme="minorHAnsi" w:eastAsia="Calibri" w:hAnsiTheme="minorHAnsi" w:cstheme="minorHAnsi"/>
          <w:b/>
          <w:sz w:val="20"/>
          <w:szCs w:val="20"/>
          <w:lang w:val="en-US" w:eastAsia="en-US"/>
        </w:rPr>
      </w:pPr>
      <w:hyperlink r:id="rId9" w:history="1">
        <w:r w:rsidR="00385BC5" w:rsidRPr="00100010">
          <w:rPr>
            <w:rStyle w:val="Hyperlink"/>
            <w:rFonts w:asciiTheme="minorHAnsi" w:eastAsia="Calibri" w:hAnsiTheme="minorHAnsi" w:cstheme="minorHAnsi"/>
            <w:sz w:val="20"/>
            <w:szCs w:val="20"/>
            <w:lang w:val="en-US" w:eastAsia="en-US"/>
          </w:rPr>
          <w:t>https://www.cowen.com/regulatory-disclosures/</w:t>
        </w:r>
      </w:hyperlink>
      <w:r w:rsidR="00385BC5" w:rsidRPr="00100010">
        <w:rPr>
          <w:rFonts w:asciiTheme="minorHAnsi" w:eastAsia="Calibri" w:hAnsiTheme="minorHAnsi" w:cstheme="minorHAnsi"/>
          <w:sz w:val="20"/>
          <w:szCs w:val="20"/>
          <w:lang w:val="en-US" w:eastAsia="en-US"/>
        </w:rPr>
        <w:t xml:space="preserve"> </w:t>
      </w:r>
      <w:r w:rsidR="008D2536" w:rsidRPr="00100010">
        <w:rPr>
          <w:rFonts w:asciiTheme="minorHAnsi" w:eastAsia="Calibri" w:hAnsiTheme="minorHAnsi" w:cstheme="minorHAnsi"/>
          <w:sz w:val="20"/>
          <w:szCs w:val="20"/>
          <w:lang w:val="en-US" w:eastAsia="en-US"/>
        </w:rPr>
        <w:br/>
      </w:r>
      <w:r w:rsidR="002608E2" w:rsidRPr="00100010">
        <w:rPr>
          <w:rFonts w:asciiTheme="minorHAnsi" w:eastAsia="Calibri" w:hAnsiTheme="minorHAnsi" w:cstheme="minorHAnsi"/>
          <w:b/>
          <w:sz w:val="20"/>
          <w:szCs w:val="20"/>
          <w:lang w:val="en-US" w:eastAsia="en-US"/>
        </w:rPr>
        <w:br w:type="page"/>
      </w:r>
    </w:p>
    <w:p w14:paraId="0B56F005" w14:textId="5544F697" w:rsidR="00782B4C" w:rsidRPr="00100010" w:rsidRDefault="002608E2">
      <w:pPr>
        <w:spacing w:after="200" w:line="276" w:lineRule="auto"/>
        <w:rPr>
          <w:rFonts w:asciiTheme="minorHAnsi" w:eastAsia="Calibri" w:hAnsiTheme="minorHAnsi" w:cstheme="minorHAnsi"/>
          <w:b/>
          <w:sz w:val="28"/>
          <w:szCs w:val="28"/>
          <w:lang w:val="en-US" w:eastAsia="en-US"/>
        </w:rPr>
      </w:pPr>
      <w:r w:rsidRPr="00100010">
        <w:rPr>
          <w:rFonts w:asciiTheme="minorHAnsi" w:eastAsia="Calibri" w:hAnsiTheme="minorHAnsi" w:cstheme="minorHAnsi"/>
          <w:b/>
          <w:sz w:val="28"/>
          <w:szCs w:val="28"/>
          <w:lang w:val="en-US" w:eastAsia="en-US"/>
        </w:rPr>
        <w:lastRenderedPageBreak/>
        <w:t>ANNEX 1</w:t>
      </w:r>
      <w:r w:rsidRPr="00100010">
        <w:rPr>
          <w:rFonts w:asciiTheme="minorHAnsi" w:eastAsia="Calibri" w:hAnsiTheme="minorHAnsi" w:cstheme="minorHAnsi"/>
          <w:b/>
          <w:sz w:val="28"/>
          <w:szCs w:val="28"/>
          <w:lang w:val="en-US" w:eastAsia="en-US"/>
        </w:rPr>
        <w:tab/>
        <w:t>EXECUTION VENUES</w:t>
      </w:r>
    </w:p>
    <w:p w14:paraId="1DDC1F3F" w14:textId="77777777" w:rsidR="00F55444" w:rsidRPr="00100010" w:rsidRDefault="00F55444" w:rsidP="00F55444">
      <w:pPr>
        <w:spacing w:after="200" w:line="276" w:lineRule="auto"/>
        <w:rPr>
          <w:rFonts w:asciiTheme="minorHAnsi" w:eastAsia="Calibri" w:hAnsiTheme="minorHAnsi" w:cstheme="minorHAnsi"/>
          <w:sz w:val="20"/>
          <w:szCs w:val="20"/>
          <w:u w:val="thick"/>
          <w:lang w:val="en-US" w:eastAsia="en-US"/>
        </w:rPr>
      </w:pPr>
      <w:r w:rsidRPr="00100010">
        <w:rPr>
          <w:rFonts w:asciiTheme="minorHAnsi" w:eastAsia="Calibri" w:hAnsiTheme="minorHAnsi" w:cstheme="minorHAnsi"/>
          <w:b/>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r w:rsidRPr="00100010">
        <w:rPr>
          <w:rFonts w:asciiTheme="minorHAnsi" w:eastAsia="Calibri" w:hAnsiTheme="minorHAnsi" w:cstheme="minorHAnsi"/>
          <w:sz w:val="20"/>
          <w:szCs w:val="20"/>
          <w:u w:val="thick"/>
          <w:lang w:val="en-US" w:eastAsia="en-US"/>
        </w:rPr>
        <w:tab/>
      </w:r>
    </w:p>
    <w:p w14:paraId="3E0D9DE3" w14:textId="089C09DE" w:rsidR="00DC7DB3" w:rsidRPr="00100010" w:rsidRDefault="00DC7DB3" w:rsidP="00100010">
      <w:pPr>
        <w:spacing w:after="200" w:line="276" w:lineRule="auto"/>
        <w:jc w:val="both"/>
        <w:rPr>
          <w:rFonts w:asciiTheme="minorHAnsi" w:eastAsia="Calibri" w:hAnsiTheme="minorHAnsi" w:cstheme="minorHAnsi"/>
          <w:bCs/>
          <w:sz w:val="20"/>
          <w:szCs w:val="20"/>
          <w:lang w:eastAsia="en-US"/>
        </w:rPr>
      </w:pPr>
      <w:r w:rsidRPr="00100010">
        <w:rPr>
          <w:rFonts w:asciiTheme="minorHAnsi" w:eastAsia="Calibri" w:hAnsiTheme="minorHAnsi" w:cstheme="minorHAnsi"/>
          <w:bCs/>
          <w:sz w:val="20"/>
          <w:szCs w:val="20"/>
          <w:lang w:eastAsia="en-US"/>
        </w:rPr>
        <w:t>This list is reviewed and amended periodically. For the most up to date list please contact your Cowen representative.</w:t>
      </w:r>
    </w:p>
    <w:p w14:paraId="6533497C" w14:textId="0977FC17" w:rsidR="00DC7DB3" w:rsidRDefault="00DC7DB3">
      <w:pPr>
        <w:spacing w:after="200" w:line="276" w:lineRule="auto"/>
        <w:rPr>
          <w:rFonts w:asciiTheme="minorHAnsi" w:eastAsia="Calibri" w:hAnsiTheme="minorHAnsi" w:cstheme="minorHAnsi"/>
          <w:bCs/>
          <w:sz w:val="20"/>
          <w:szCs w:val="20"/>
          <w:lang w:eastAsia="en-US"/>
        </w:rPr>
      </w:pPr>
      <w:r w:rsidRPr="00100010">
        <w:rPr>
          <w:rFonts w:asciiTheme="minorHAnsi" w:eastAsia="Calibri" w:hAnsiTheme="minorHAnsi" w:cstheme="minorHAnsi"/>
          <w:bCs/>
          <w:sz w:val="20"/>
          <w:szCs w:val="20"/>
          <w:lang w:eastAsia="en-US"/>
        </w:rPr>
        <w:t>The</w:t>
      </w:r>
      <w:r w:rsidR="009B0DA4" w:rsidRPr="00100010">
        <w:rPr>
          <w:rFonts w:asciiTheme="minorHAnsi" w:eastAsia="Calibri" w:hAnsiTheme="minorHAnsi" w:cstheme="minorHAnsi"/>
          <w:bCs/>
          <w:sz w:val="20"/>
          <w:szCs w:val="20"/>
          <w:lang w:eastAsia="en-US"/>
        </w:rPr>
        <w:t xml:space="preserve"> below is the list of</w:t>
      </w:r>
      <w:r w:rsidRPr="00100010">
        <w:rPr>
          <w:rFonts w:asciiTheme="minorHAnsi" w:eastAsia="Calibri" w:hAnsiTheme="minorHAnsi" w:cstheme="minorHAnsi"/>
          <w:bCs/>
          <w:sz w:val="20"/>
          <w:szCs w:val="20"/>
          <w:lang w:eastAsia="en-US"/>
        </w:rPr>
        <w:t xml:space="preserve"> </w:t>
      </w:r>
      <w:r w:rsidR="009B0DA4" w:rsidRPr="00100010">
        <w:rPr>
          <w:rFonts w:asciiTheme="minorHAnsi" w:eastAsia="Calibri" w:hAnsiTheme="minorHAnsi" w:cstheme="minorHAnsi"/>
          <w:bCs/>
          <w:sz w:val="20"/>
          <w:szCs w:val="20"/>
          <w:lang w:eastAsia="en-US"/>
        </w:rPr>
        <w:t xml:space="preserve">trading </w:t>
      </w:r>
      <w:r w:rsidRPr="00100010">
        <w:rPr>
          <w:rFonts w:asciiTheme="minorHAnsi" w:eastAsia="Calibri" w:hAnsiTheme="minorHAnsi" w:cstheme="minorHAnsi"/>
          <w:bCs/>
          <w:sz w:val="20"/>
          <w:szCs w:val="20"/>
          <w:lang w:eastAsia="en-US"/>
        </w:rPr>
        <w:t>venues</w:t>
      </w:r>
      <w:r w:rsidR="009B0DA4" w:rsidRPr="00100010">
        <w:rPr>
          <w:rFonts w:asciiTheme="minorHAnsi" w:eastAsia="Calibri" w:hAnsiTheme="minorHAnsi" w:cstheme="minorHAnsi"/>
          <w:bCs/>
          <w:sz w:val="20"/>
          <w:szCs w:val="20"/>
          <w:lang w:eastAsia="en-US"/>
        </w:rPr>
        <w:t xml:space="preserve">, other markets and </w:t>
      </w:r>
      <w:proofErr w:type="gramStart"/>
      <w:r w:rsidR="009B0DA4" w:rsidRPr="00100010">
        <w:rPr>
          <w:rFonts w:asciiTheme="minorHAnsi" w:eastAsia="Calibri" w:hAnsiTheme="minorHAnsi" w:cstheme="minorHAnsi"/>
          <w:bCs/>
          <w:sz w:val="20"/>
          <w:szCs w:val="20"/>
          <w:lang w:eastAsia="en-US"/>
        </w:rPr>
        <w:t>third party</w:t>
      </w:r>
      <w:proofErr w:type="gramEnd"/>
      <w:r w:rsidR="009B0DA4" w:rsidRPr="00100010">
        <w:rPr>
          <w:rFonts w:asciiTheme="minorHAnsi" w:eastAsia="Calibri" w:hAnsiTheme="minorHAnsi" w:cstheme="minorHAnsi"/>
          <w:bCs/>
          <w:sz w:val="20"/>
          <w:szCs w:val="20"/>
          <w:lang w:eastAsia="en-US"/>
        </w:rPr>
        <w:t xml:space="preserve"> brokers for cash equities including ETFs</w:t>
      </w:r>
      <w:r w:rsidR="00147BCE">
        <w:rPr>
          <w:rFonts w:asciiTheme="minorHAnsi" w:eastAsia="Calibri" w:hAnsiTheme="minorHAnsi" w:cstheme="minorHAnsi"/>
          <w:bCs/>
          <w:sz w:val="20"/>
          <w:szCs w:val="20"/>
          <w:lang w:eastAsia="en-US"/>
        </w:rPr>
        <w:t xml:space="preserve"> and is current as at the date of this Policy</w:t>
      </w:r>
      <w:r w:rsidR="00F55444" w:rsidRPr="00100010">
        <w:rPr>
          <w:rFonts w:asciiTheme="minorHAnsi" w:eastAsia="Calibri" w:hAnsiTheme="minorHAnsi" w:cstheme="minorHAnsi"/>
          <w:bCs/>
          <w:sz w:val="20"/>
          <w:szCs w:val="20"/>
          <w:lang w:eastAsia="en-US"/>
        </w:rPr>
        <w:t>.</w:t>
      </w:r>
    </w:p>
    <w:p w14:paraId="2820AD60" w14:textId="40B76374" w:rsidR="003E149B" w:rsidRDefault="003E149B">
      <w:pPr>
        <w:spacing w:after="200" w:line="276" w:lineRule="auto"/>
        <w:rPr>
          <w:rFonts w:asciiTheme="minorHAnsi" w:eastAsiaTheme="minorHAnsi" w:hAnsiTheme="minorHAnsi" w:cstheme="minorBidi"/>
          <w:sz w:val="22"/>
          <w:szCs w:val="22"/>
          <w:lang w:val="en-US" w:eastAsia="en-US"/>
        </w:rPr>
      </w:pPr>
      <w:r>
        <w:rPr>
          <w:rFonts w:asciiTheme="minorHAnsi" w:eastAsia="Calibri" w:hAnsiTheme="minorHAnsi" w:cstheme="minorHAnsi"/>
          <w:bCs/>
          <w:sz w:val="20"/>
          <w:szCs w:val="20"/>
          <w:lang w:eastAsia="en-US"/>
        </w:rPr>
        <w:fldChar w:fldCharType="begin"/>
      </w:r>
      <w:r>
        <w:rPr>
          <w:rFonts w:asciiTheme="minorHAnsi" w:eastAsia="Calibri" w:hAnsiTheme="minorHAnsi" w:cstheme="minorHAnsi"/>
          <w:bCs/>
          <w:sz w:val="20"/>
          <w:szCs w:val="20"/>
          <w:lang w:eastAsia="en-US"/>
        </w:rPr>
        <w:instrText xml:space="preserve"> LINK </w:instrText>
      </w:r>
      <w:r w:rsidR="00EC51CA">
        <w:rPr>
          <w:rFonts w:asciiTheme="minorHAnsi" w:eastAsia="Calibri" w:hAnsiTheme="minorHAnsi" w:cstheme="minorHAnsi"/>
          <w:bCs/>
          <w:sz w:val="20"/>
          <w:szCs w:val="20"/>
          <w:lang w:eastAsia="en-US"/>
        </w:rPr>
        <w:instrText xml:space="preserve">Excel.Sheet.12 "\\\\lofile02\\CLCompliance\\COMPLIANCE\\CMW\\Monitoring Reviews\\Broker Stats - From Fidessa RB\\Oct-Dec23.xlsx" "Accumulated Months!R2C42:R31C43" </w:instrText>
      </w:r>
      <w:r>
        <w:rPr>
          <w:rFonts w:asciiTheme="minorHAnsi" w:eastAsia="Calibri" w:hAnsiTheme="minorHAnsi" w:cstheme="minorHAnsi"/>
          <w:bCs/>
          <w:sz w:val="20"/>
          <w:szCs w:val="20"/>
          <w:lang w:eastAsia="en-US"/>
        </w:rPr>
        <w:instrText xml:space="preserve">\a \f 5 \h  \* MERGEFORMAT </w:instrText>
      </w:r>
      <w:r>
        <w:rPr>
          <w:rFonts w:asciiTheme="minorHAnsi" w:eastAsia="Calibri" w:hAnsiTheme="minorHAnsi" w:cstheme="minorHAnsi"/>
          <w:bCs/>
          <w:sz w:val="20"/>
          <w:szCs w:val="20"/>
          <w:lang w:eastAsia="en-US"/>
        </w:rPr>
        <w:fldChar w:fldCharType="separate"/>
      </w:r>
    </w:p>
    <w:tbl>
      <w:tblPr>
        <w:tblStyle w:val="TableGrid"/>
        <w:tblW w:w="9200" w:type="dxa"/>
        <w:tblLook w:val="04A0" w:firstRow="1" w:lastRow="0" w:firstColumn="1" w:lastColumn="0" w:noHBand="0" w:noVBand="1"/>
      </w:tblPr>
      <w:tblGrid>
        <w:gridCol w:w="4600"/>
        <w:gridCol w:w="4600"/>
      </w:tblGrid>
      <w:tr w:rsidR="003E149B" w:rsidRPr="003E149B" w14:paraId="0B9E0D67" w14:textId="77777777" w:rsidTr="003E149B">
        <w:trPr>
          <w:trHeight w:val="300"/>
        </w:trPr>
        <w:tc>
          <w:tcPr>
            <w:tcW w:w="4600" w:type="dxa"/>
            <w:noWrap/>
            <w:hideMark/>
          </w:tcPr>
          <w:p w14:paraId="11B8905E" w14:textId="6A2BA9DF"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Broker Name</w:t>
            </w:r>
          </w:p>
        </w:tc>
        <w:tc>
          <w:tcPr>
            <w:tcW w:w="4600" w:type="dxa"/>
            <w:noWrap/>
            <w:hideMark/>
          </w:tcPr>
          <w:p w14:paraId="708724DC"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Broker Name</w:t>
            </w:r>
          </w:p>
        </w:tc>
      </w:tr>
      <w:tr w:rsidR="003E149B" w:rsidRPr="003E149B" w14:paraId="402DCBAC" w14:textId="77777777" w:rsidTr="003E149B">
        <w:trPr>
          <w:trHeight w:val="300"/>
        </w:trPr>
        <w:tc>
          <w:tcPr>
            <w:tcW w:w="4600" w:type="dxa"/>
            <w:noWrap/>
            <w:hideMark/>
          </w:tcPr>
          <w:p w14:paraId="4974D719"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ARQAAM CAPITAL LIMITED</w:t>
            </w:r>
          </w:p>
        </w:tc>
        <w:tc>
          <w:tcPr>
            <w:tcW w:w="4600" w:type="dxa"/>
            <w:noWrap/>
            <w:hideMark/>
          </w:tcPr>
          <w:p w14:paraId="226CBA24"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ISRAEL BROKERAGE AND INVESTMENT</w:t>
            </w:r>
          </w:p>
        </w:tc>
      </w:tr>
      <w:tr w:rsidR="003E149B" w:rsidRPr="003E149B" w14:paraId="311CF9FF" w14:textId="77777777" w:rsidTr="003E149B">
        <w:trPr>
          <w:trHeight w:val="300"/>
        </w:trPr>
        <w:tc>
          <w:tcPr>
            <w:tcW w:w="4600" w:type="dxa"/>
            <w:noWrap/>
            <w:hideMark/>
          </w:tcPr>
          <w:p w14:paraId="37EB6219"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ATM EXECUTION LLC</w:t>
            </w:r>
          </w:p>
        </w:tc>
        <w:tc>
          <w:tcPr>
            <w:tcW w:w="4600" w:type="dxa"/>
            <w:noWrap/>
            <w:hideMark/>
          </w:tcPr>
          <w:p w14:paraId="5C1F200A"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ITG INC.</w:t>
            </w:r>
          </w:p>
        </w:tc>
      </w:tr>
      <w:tr w:rsidR="003E149B" w:rsidRPr="003E149B" w14:paraId="5075D462" w14:textId="77777777" w:rsidTr="003E149B">
        <w:trPr>
          <w:trHeight w:val="300"/>
        </w:trPr>
        <w:tc>
          <w:tcPr>
            <w:tcW w:w="4600" w:type="dxa"/>
            <w:noWrap/>
            <w:hideMark/>
          </w:tcPr>
          <w:p w14:paraId="3FAF87B9"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ATTIJARI INTERMEDIATION</w:t>
            </w:r>
          </w:p>
        </w:tc>
        <w:tc>
          <w:tcPr>
            <w:tcW w:w="4600" w:type="dxa"/>
            <w:noWrap/>
            <w:hideMark/>
          </w:tcPr>
          <w:p w14:paraId="4BF6A71D"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J &amp; E DAVY</w:t>
            </w:r>
          </w:p>
        </w:tc>
      </w:tr>
      <w:tr w:rsidR="003E149B" w:rsidRPr="003E149B" w14:paraId="67C7F624" w14:textId="77777777" w:rsidTr="003E149B">
        <w:trPr>
          <w:trHeight w:val="300"/>
        </w:trPr>
        <w:tc>
          <w:tcPr>
            <w:tcW w:w="4600" w:type="dxa"/>
            <w:noWrap/>
            <w:hideMark/>
          </w:tcPr>
          <w:p w14:paraId="53618D11"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AUREL BGC</w:t>
            </w:r>
          </w:p>
        </w:tc>
        <w:tc>
          <w:tcPr>
            <w:tcW w:w="4600" w:type="dxa"/>
            <w:noWrap/>
            <w:hideMark/>
          </w:tcPr>
          <w:p w14:paraId="606D9A5E"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J.P. MORGAN SECURITIES PLC</w:t>
            </w:r>
          </w:p>
        </w:tc>
      </w:tr>
      <w:tr w:rsidR="003E149B" w:rsidRPr="003E149B" w14:paraId="1C59943D" w14:textId="77777777" w:rsidTr="003E149B">
        <w:trPr>
          <w:trHeight w:val="300"/>
        </w:trPr>
        <w:tc>
          <w:tcPr>
            <w:tcW w:w="4600" w:type="dxa"/>
            <w:noWrap/>
            <w:hideMark/>
          </w:tcPr>
          <w:p w14:paraId="7D3AB5CA"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AVALON CAPITAL PARTNERS LTD</w:t>
            </w:r>
          </w:p>
        </w:tc>
        <w:tc>
          <w:tcPr>
            <w:tcW w:w="4600" w:type="dxa"/>
            <w:noWrap/>
            <w:hideMark/>
          </w:tcPr>
          <w:p w14:paraId="505D0A1B"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JANE STREET FINANCIAL LIMITED</w:t>
            </w:r>
          </w:p>
        </w:tc>
      </w:tr>
      <w:tr w:rsidR="003E149B" w:rsidRPr="003E149B" w14:paraId="15CD33E9" w14:textId="77777777" w:rsidTr="003E149B">
        <w:trPr>
          <w:trHeight w:val="300"/>
        </w:trPr>
        <w:tc>
          <w:tcPr>
            <w:tcW w:w="4600" w:type="dxa"/>
            <w:noWrap/>
            <w:hideMark/>
          </w:tcPr>
          <w:p w14:paraId="3398A740"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AVIOR CAPITAL MARKETS -PTY LTD</w:t>
            </w:r>
          </w:p>
        </w:tc>
        <w:tc>
          <w:tcPr>
            <w:tcW w:w="4600" w:type="dxa"/>
            <w:noWrap/>
            <w:hideMark/>
          </w:tcPr>
          <w:p w14:paraId="025519D8"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JOH. BERENBERG GOSSLER &amp; CO. KG</w:t>
            </w:r>
          </w:p>
        </w:tc>
      </w:tr>
      <w:tr w:rsidR="003E149B" w:rsidRPr="003E149B" w14:paraId="3916B9C7" w14:textId="77777777" w:rsidTr="003E149B">
        <w:trPr>
          <w:trHeight w:val="300"/>
        </w:trPr>
        <w:tc>
          <w:tcPr>
            <w:tcW w:w="4600" w:type="dxa"/>
            <w:noWrap/>
            <w:hideMark/>
          </w:tcPr>
          <w:p w14:paraId="7C4D2D36"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BANK LEUMI -UK PLC</w:t>
            </w:r>
          </w:p>
        </w:tc>
        <w:tc>
          <w:tcPr>
            <w:tcW w:w="4600" w:type="dxa"/>
            <w:noWrap/>
            <w:hideMark/>
          </w:tcPr>
          <w:p w14:paraId="37CC70F8"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 xml:space="preserve">JOHN KEELLS </w:t>
            </w:r>
            <w:proofErr w:type="gramStart"/>
            <w:r w:rsidRPr="003E149B">
              <w:rPr>
                <w:rFonts w:asciiTheme="minorHAnsi" w:eastAsia="Calibri" w:hAnsiTheme="minorHAnsi" w:cstheme="minorHAnsi"/>
                <w:bCs/>
                <w:sz w:val="20"/>
                <w:szCs w:val="20"/>
                <w:lang w:eastAsia="en-US"/>
              </w:rPr>
              <w:t>STOCK BROKERS</w:t>
            </w:r>
            <w:proofErr w:type="gramEnd"/>
            <w:r w:rsidRPr="003E149B">
              <w:rPr>
                <w:rFonts w:asciiTheme="minorHAnsi" w:eastAsia="Calibri" w:hAnsiTheme="minorHAnsi" w:cstheme="minorHAnsi"/>
                <w:bCs/>
                <w:sz w:val="20"/>
                <w:szCs w:val="20"/>
                <w:lang w:eastAsia="en-US"/>
              </w:rPr>
              <w:t xml:space="preserve"> -PRIVATE LIMITED</w:t>
            </w:r>
          </w:p>
        </w:tc>
      </w:tr>
      <w:tr w:rsidR="003E149B" w:rsidRPr="003E149B" w14:paraId="336EE716" w14:textId="77777777" w:rsidTr="003E149B">
        <w:trPr>
          <w:trHeight w:val="300"/>
        </w:trPr>
        <w:tc>
          <w:tcPr>
            <w:tcW w:w="4600" w:type="dxa"/>
            <w:noWrap/>
            <w:hideMark/>
          </w:tcPr>
          <w:p w14:paraId="37E1DF69"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BANK OF AMERICA MERRILL LYNCH</w:t>
            </w:r>
          </w:p>
        </w:tc>
        <w:tc>
          <w:tcPr>
            <w:tcW w:w="4600" w:type="dxa"/>
            <w:noWrap/>
            <w:hideMark/>
          </w:tcPr>
          <w:p w14:paraId="6F4489FF"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KOREA INVESTMENT &amp; SECURITIES CO. LTD.</w:t>
            </w:r>
          </w:p>
        </w:tc>
      </w:tr>
      <w:tr w:rsidR="003E149B" w:rsidRPr="003E149B" w14:paraId="7D472A69" w14:textId="77777777" w:rsidTr="003E149B">
        <w:trPr>
          <w:trHeight w:val="300"/>
        </w:trPr>
        <w:tc>
          <w:tcPr>
            <w:tcW w:w="4600" w:type="dxa"/>
            <w:noWrap/>
            <w:hideMark/>
          </w:tcPr>
          <w:p w14:paraId="40A3FCC0"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BOFA SECURITIES INC.</w:t>
            </w:r>
          </w:p>
        </w:tc>
        <w:tc>
          <w:tcPr>
            <w:tcW w:w="4600" w:type="dxa"/>
            <w:noWrap/>
            <w:hideMark/>
          </w:tcPr>
          <w:p w14:paraId="6E242FB5"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LIQUIDNET</w:t>
            </w:r>
          </w:p>
        </w:tc>
      </w:tr>
      <w:tr w:rsidR="003E149B" w:rsidRPr="003E149B" w14:paraId="5A9D3508" w14:textId="77777777" w:rsidTr="003E149B">
        <w:trPr>
          <w:trHeight w:val="300"/>
        </w:trPr>
        <w:tc>
          <w:tcPr>
            <w:tcW w:w="4600" w:type="dxa"/>
            <w:noWrap/>
            <w:hideMark/>
          </w:tcPr>
          <w:p w14:paraId="2E33017F"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CITADEL SEC -EUROPE LTD</w:t>
            </w:r>
          </w:p>
        </w:tc>
        <w:tc>
          <w:tcPr>
            <w:tcW w:w="4600" w:type="dxa"/>
            <w:noWrap/>
            <w:hideMark/>
          </w:tcPr>
          <w:p w14:paraId="75CD28A5"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MAKOR CAPITAL</w:t>
            </w:r>
          </w:p>
        </w:tc>
      </w:tr>
      <w:tr w:rsidR="003E149B" w:rsidRPr="003E149B" w14:paraId="76409AD6" w14:textId="77777777" w:rsidTr="003E149B">
        <w:trPr>
          <w:trHeight w:val="300"/>
        </w:trPr>
        <w:tc>
          <w:tcPr>
            <w:tcW w:w="4600" w:type="dxa"/>
            <w:noWrap/>
            <w:hideMark/>
          </w:tcPr>
          <w:p w14:paraId="5C084DBE"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CLSA -UK</w:t>
            </w:r>
          </w:p>
        </w:tc>
        <w:tc>
          <w:tcPr>
            <w:tcW w:w="4600" w:type="dxa"/>
            <w:noWrap/>
            <w:hideMark/>
          </w:tcPr>
          <w:p w14:paraId="459B6A0F"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MORGAN STANLEY &amp; CO INT PLC</w:t>
            </w:r>
          </w:p>
        </w:tc>
      </w:tr>
      <w:tr w:rsidR="003E149B" w:rsidRPr="003E149B" w14:paraId="00F632D5" w14:textId="77777777" w:rsidTr="003E149B">
        <w:trPr>
          <w:trHeight w:val="300"/>
        </w:trPr>
        <w:tc>
          <w:tcPr>
            <w:tcW w:w="4600" w:type="dxa"/>
            <w:noWrap/>
            <w:hideMark/>
          </w:tcPr>
          <w:p w14:paraId="2780F855"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CONVERGEX EXECUTION SOLUTIONS</w:t>
            </w:r>
          </w:p>
        </w:tc>
        <w:tc>
          <w:tcPr>
            <w:tcW w:w="4600" w:type="dxa"/>
            <w:noWrap/>
            <w:hideMark/>
          </w:tcPr>
          <w:p w14:paraId="19C3A0A2"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MORGAN STANLEY &amp; CO. INTERNATIONAL PLC.</w:t>
            </w:r>
          </w:p>
        </w:tc>
      </w:tr>
      <w:tr w:rsidR="003E149B" w:rsidRPr="003E149B" w14:paraId="7943DD0B" w14:textId="77777777" w:rsidTr="003E149B">
        <w:trPr>
          <w:trHeight w:val="300"/>
        </w:trPr>
        <w:tc>
          <w:tcPr>
            <w:tcW w:w="4600" w:type="dxa"/>
            <w:noWrap/>
            <w:hideMark/>
          </w:tcPr>
          <w:p w14:paraId="0008CFE7"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COWEN AND COMPANY LLC</w:t>
            </w:r>
          </w:p>
        </w:tc>
        <w:tc>
          <w:tcPr>
            <w:tcW w:w="4600" w:type="dxa"/>
            <w:noWrap/>
            <w:hideMark/>
          </w:tcPr>
          <w:p w14:paraId="6D1C7F13"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NATIONAL BANK OF GREECE</w:t>
            </w:r>
          </w:p>
        </w:tc>
      </w:tr>
      <w:tr w:rsidR="003E149B" w:rsidRPr="003E149B" w14:paraId="2D9CE52F" w14:textId="77777777" w:rsidTr="003E149B">
        <w:trPr>
          <w:trHeight w:val="300"/>
        </w:trPr>
        <w:tc>
          <w:tcPr>
            <w:tcW w:w="4600" w:type="dxa"/>
            <w:noWrap/>
            <w:hideMark/>
          </w:tcPr>
          <w:p w14:paraId="3B83DA5E"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EFG HERMES HOLDING SAE</w:t>
            </w:r>
          </w:p>
        </w:tc>
        <w:tc>
          <w:tcPr>
            <w:tcW w:w="4600" w:type="dxa"/>
            <w:noWrap/>
            <w:hideMark/>
          </w:tcPr>
          <w:p w14:paraId="4C5D2D3A"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NORDEA BANK AB</w:t>
            </w:r>
          </w:p>
        </w:tc>
      </w:tr>
      <w:tr w:rsidR="003E149B" w:rsidRPr="003E149B" w14:paraId="49680ABF" w14:textId="77777777" w:rsidTr="003E149B">
        <w:trPr>
          <w:trHeight w:val="300"/>
        </w:trPr>
        <w:tc>
          <w:tcPr>
            <w:tcW w:w="4600" w:type="dxa"/>
            <w:noWrap/>
            <w:hideMark/>
          </w:tcPr>
          <w:p w14:paraId="7711111D"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EUROXX SECURITIES</w:t>
            </w:r>
          </w:p>
        </w:tc>
        <w:tc>
          <w:tcPr>
            <w:tcW w:w="4600" w:type="dxa"/>
            <w:noWrap/>
            <w:hideMark/>
          </w:tcPr>
          <w:p w14:paraId="64CA8BF4"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NPLUS1 SINGER CAPITAL MKTS LTD</w:t>
            </w:r>
          </w:p>
        </w:tc>
      </w:tr>
      <w:tr w:rsidR="003E149B" w:rsidRPr="003E149B" w14:paraId="6058FD07" w14:textId="77777777" w:rsidTr="003E149B">
        <w:trPr>
          <w:trHeight w:val="300"/>
        </w:trPr>
        <w:tc>
          <w:tcPr>
            <w:tcW w:w="4600" w:type="dxa"/>
            <w:noWrap/>
            <w:hideMark/>
          </w:tcPr>
          <w:p w14:paraId="37712BF0"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 xml:space="preserve">EUROXX SECURITIES </w:t>
            </w:r>
            <w:proofErr w:type="gramStart"/>
            <w:r w:rsidRPr="003E149B">
              <w:rPr>
                <w:rFonts w:asciiTheme="minorHAnsi" w:eastAsia="Calibri" w:hAnsiTheme="minorHAnsi" w:cstheme="minorHAnsi"/>
                <w:bCs/>
                <w:sz w:val="20"/>
                <w:szCs w:val="20"/>
                <w:lang w:eastAsia="en-US"/>
              </w:rPr>
              <w:t>S.A</w:t>
            </w:r>
            <w:proofErr w:type="gramEnd"/>
          </w:p>
        </w:tc>
        <w:tc>
          <w:tcPr>
            <w:tcW w:w="4600" w:type="dxa"/>
            <w:noWrap/>
            <w:hideMark/>
          </w:tcPr>
          <w:p w14:paraId="0BAF54E8"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ODDO BHF SCA</w:t>
            </w:r>
          </w:p>
        </w:tc>
      </w:tr>
      <w:tr w:rsidR="003E149B" w:rsidRPr="003E149B" w14:paraId="0D9109D7" w14:textId="77777777" w:rsidTr="003E149B">
        <w:trPr>
          <w:trHeight w:val="300"/>
        </w:trPr>
        <w:tc>
          <w:tcPr>
            <w:tcW w:w="4600" w:type="dxa"/>
            <w:noWrap/>
            <w:hideMark/>
          </w:tcPr>
          <w:p w14:paraId="50EFF0F3"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FIRST NZ CAPITAL SECURITIES LIMITED</w:t>
            </w:r>
          </w:p>
        </w:tc>
        <w:tc>
          <w:tcPr>
            <w:tcW w:w="4600" w:type="dxa"/>
            <w:noWrap/>
            <w:hideMark/>
          </w:tcPr>
          <w:p w14:paraId="1FFB7A56"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OPTIMA -INV BANK OF GREECE</w:t>
            </w:r>
          </w:p>
        </w:tc>
      </w:tr>
      <w:tr w:rsidR="003E149B" w:rsidRPr="003E149B" w14:paraId="713C00D0" w14:textId="77777777" w:rsidTr="003E149B">
        <w:trPr>
          <w:trHeight w:val="300"/>
        </w:trPr>
        <w:tc>
          <w:tcPr>
            <w:tcW w:w="4600" w:type="dxa"/>
            <w:noWrap/>
            <w:hideMark/>
          </w:tcPr>
          <w:p w14:paraId="1033335B" w14:textId="3BD294DB"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FLOW TRADERS B.V.</w:t>
            </w:r>
          </w:p>
        </w:tc>
        <w:tc>
          <w:tcPr>
            <w:tcW w:w="4600" w:type="dxa"/>
            <w:noWrap/>
            <w:hideMark/>
          </w:tcPr>
          <w:p w14:paraId="1745F105" w14:textId="588568D9" w:rsidR="003E149B" w:rsidRPr="003E149B" w:rsidRDefault="00A9202C"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OPTIVER V.O.F.</w:t>
            </w:r>
          </w:p>
        </w:tc>
      </w:tr>
      <w:tr w:rsidR="003E149B" w:rsidRPr="003E149B" w14:paraId="457DE65B" w14:textId="77777777" w:rsidTr="003E149B">
        <w:trPr>
          <w:trHeight w:val="300"/>
        </w:trPr>
        <w:tc>
          <w:tcPr>
            <w:tcW w:w="4600" w:type="dxa"/>
            <w:noWrap/>
            <w:hideMark/>
          </w:tcPr>
          <w:p w14:paraId="25F82E04" w14:textId="02B55359"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lastRenderedPageBreak/>
              <w:t>Broker Name</w:t>
            </w:r>
          </w:p>
        </w:tc>
        <w:tc>
          <w:tcPr>
            <w:tcW w:w="4600" w:type="dxa"/>
            <w:noWrap/>
            <w:hideMark/>
          </w:tcPr>
          <w:p w14:paraId="3D0A0C12" w14:textId="46C5A9E3" w:rsidR="003E149B" w:rsidRPr="003E149B" w:rsidRDefault="00A9202C"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Broker Name</w:t>
            </w:r>
          </w:p>
        </w:tc>
      </w:tr>
      <w:tr w:rsidR="003E149B" w:rsidRPr="003E149B" w14:paraId="4A151805" w14:textId="77777777" w:rsidTr="003E149B">
        <w:trPr>
          <w:trHeight w:val="300"/>
        </w:trPr>
        <w:tc>
          <w:tcPr>
            <w:tcW w:w="4600" w:type="dxa"/>
            <w:noWrap/>
            <w:hideMark/>
          </w:tcPr>
          <w:p w14:paraId="09FB0668"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GOLDMAN SACHS EUROPE SE</w:t>
            </w:r>
          </w:p>
        </w:tc>
        <w:tc>
          <w:tcPr>
            <w:tcW w:w="4600" w:type="dxa"/>
            <w:noWrap/>
            <w:hideMark/>
          </w:tcPr>
          <w:p w14:paraId="7E3172FC"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PANMURE GORDON -UK LIMITED</w:t>
            </w:r>
          </w:p>
        </w:tc>
      </w:tr>
      <w:tr w:rsidR="003E149B" w:rsidRPr="003E149B" w14:paraId="3B68AF70" w14:textId="77777777" w:rsidTr="003E149B">
        <w:trPr>
          <w:trHeight w:val="300"/>
        </w:trPr>
        <w:tc>
          <w:tcPr>
            <w:tcW w:w="4600" w:type="dxa"/>
            <w:noWrap/>
            <w:hideMark/>
          </w:tcPr>
          <w:p w14:paraId="26475601"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GOLDMAN SACHS INTERNATIONAL</w:t>
            </w:r>
          </w:p>
        </w:tc>
        <w:tc>
          <w:tcPr>
            <w:tcW w:w="4600" w:type="dxa"/>
            <w:noWrap/>
            <w:hideMark/>
          </w:tcPr>
          <w:p w14:paraId="19BB2434"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PEEL HUNT LLP</w:t>
            </w:r>
          </w:p>
        </w:tc>
      </w:tr>
      <w:tr w:rsidR="003E149B" w:rsidRPr="003E149B" w14:paraId="3CB5161C" w14:textId="77777777" w:rsidTr="003E149B">
        <w:trPr>
          <w:trHeight w:val="300"/>
        </w:trPr>
        <w:tc>
          <w:tcPr>
            <w:tcW w:w="4600" w:type="dxa"/>
            <w:noWrap/>
            <w:hideMark/>
          </w:tcPr>
          <w:p w14:paraId="3A1F3FA4"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GOLDMAN SACHS -PAIRS</w:t>
            </w:r>
          </w:p>
        </w:tc>
        <w:tc>
          <w:tcPr>
            <w:tcW w:w="4600" w:type="dxa"/>
            <w:noWrap/>
            <w:hideMark/>
          </w:tcPr>
          <w:p w14:paraId="5BD95C41"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PRESCIENT SECURITIES -PTY LTD</w:t>
            </w:r>
          </w:p>
        </w:tc>
      </w:tr>
      <w:tr w:rsidR="003E149B" w:rsidRPr="003E149B" w14:paraId="6E3EEF5A" w14:textId="77777777" w:rsidTr="003E149B">
        <w:trPr>
          <w:trHeight w:val="300"/>
        </w:trPr>
        <w:tc>
          <w:tcPr>
            <w:tcW w:w="4600" w:type="dxa"/>
            <w:noWrap/>
            <w:hideMark/>
          </w:tcPr>
          <w:p w14:paraId="0A1E0A9D"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GOODBODY STOCKBROKERS</w:t>
            </w:r>
          </w:p>
        </w:tc>
        <w:tc>
          <w:tcPr>
            <w:tcW w:w="4600" w:type="dxa"/>
            <w:noWrap/>
            <w:hideMark/>
          </w:tcPr>
          <w:p w14:paraId="3D89E5BA"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RENAISSANCE ADVISORY SERVICES LIMITED</w:t>
            </w:r>
          </w:p>
        </w:tc>
      </w:tr>
      <w:tr w:rsidR="003E149B" w:rsidRPr="003E149B" w14:paraId="1EC1851C" w14:textId="77777777" w:rsidTr="003E149B">
        <w:trPr>
          <w:trHeight w:val="300"/>
        </w:trPr>
        <w:tc>
          <w:tcPr>
            <w:tcW w:w="4600" w:type="dxa"/>
            <w:noWrap/>
            <w:hideMark/>
          </w:tcPr>
          <w:p w14:paraId="7F714747"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IIFL SECURITIES LIMITED</w:t>
            </w:r>
          </w:p>
        </w:tc>
        <w:tc>
          <w:tcPr>
            <w:tcW w:w="4600" w:type="dxa"/>
            <w:noWrap/>
            <w:hideMark/>
          </w:tcPr>
          <w:p w14:paraId="37C86B1A"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SAIGON SECURITIES INC -SSI</w:t>
            </w:r>
          </w:p>
        </w:tc>
      </w:tr>
      <w:tr w:rsidR="003E149B" w:rsidRPr="003E149B" w14:paraId="41A016E6" w14:textId="77777777" w:rsidTr="003E149B">
        <w:trPr>
          <w:trHeight w:val="300"/>
        </w:trPr>
        <w:tc>
          <w:tcPr>
            <w:tcW w:w="4600" w:type="dxa"/>
            <w:noWrap/>
            <w:hideMark/>
          </w:tcPr>
          <w:p w14:paraId="011C53A6" w14:textId="77777777" w:rsidR="003E149B" w:rsidRPr="003E149B" w:rsidRDefault="003E149B" w:rsidP="003E149B">
            <w:pPr>
              <w:spacing w:after="200" w:line="276" w:lineRule="auto"/>
              <w:rPr>
                <w:rFonts w:asciiTheme="minorHAnsi" w:eastAsia="Calibri" w:hAnsiTheme="minorHAnsi" w:cstheme="minorHAnsi"/>
                <w:bCs/>
                <w:sz w:val="20"/>
                <w:szCs w:val="20"/>
                <w:lang w:val="de-DE" w:eastAsia="en-US"/>
              </w:rPr>
            </w:pPr>
            <w:r w:rsidRPr="003E149B">
              <w:rPr>
                <w:rFonts w:asciiTheme="minorHAnsi" w:eastAsia="Calibri" w:hAnsiTheme="minorHAnsi" w:cstheme="minorHAnsi"/>
                <w:bCs/>
                <w:sz w:val="20"/>
                <w:szCs w:val="20"/>
                <w:lang w:val="de-DE" w:eastAsia="en-US"/>
              </w:rPr>
              <w:t>INFO YATIRIM MENKUL DEGERLER A.S.</w:t>
            </w:r>
          </w:p>
        </w:tc>
        <w:tc>
          <w:tcPr>
            <w:tcW w:w="4600" w:type="dxa"/>
            <w:noWrap/>
            <w:hideMark/>
          </w:tcPr>
          <w:p w14:paraId="36C1BDEE"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SHORE CAPITAL STOCKBROKERS LTD</w:t>
            </w:r>
          </w:p>
        </w:tc>
      </w:tr>
      <w:tr w:rsidR="003E149B" w:rsidRPr="003E149B" w14:paraId="421CE2C0" w14:textId="77777777" w:rsidTr="003E149B">
        <w:trPr>
          <w:trHeight w:val="300"/>
        </w:trPr>
        <w:tc>
          <w:tcPr>
            <w:tcW w:w="4600" w:type="dxa"/>
            <w:noWrap/>
            <w:hideMark/>
          </w:tcPr>
          <w:p w14:paraId="359B46C7"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INSTINET EUROPE LIMITED</w:t>
            </w:r>
          </w:p>
        </w:tc>
        <w:tc>
          <w:tcPr>
            <w:tcW w:w="4600" w:type="dxa"/>
            <w:noWrap/>
            <w:hideMark/>
          </w:tcPr>
          <w:p w14:paraId="20F7163D"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SUSQUEHANNA IRELAND LIMITED</w:t>
            </w:r>
          </w:p>
        </w:tc>
      </w:tr>
      <w:tr w:rsidR="003E149B" w:rsidRPr="003E149B" w14:paraId="22289345" w14:textId="77777777" w:rsidTr="003E149B">
        <w:trPr>
          <w:trHeight w:val="300"/>
        </w:trPr>
        <w:tc>
          <w:tcPr>
            <w:tcW w:w="4600" w:type="dxa"/>
            <w:noWrap/>
            <w:hideMark/>
          </w:tcPr>
          <w:p w14:paraId="6933A941"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INTERCAPITAL SECURITIES LTD</w:t>
            </w:r>
          </w:p>
        </w:tc>
        <w:tc>
          <w:tcPr>
            <w:tcW w:w="4600" w:type="dxa"/>
            <w:noWrap/>
            <w:hideMark/>
          </w:tcPr>
          <w:p w14:paraId="7DF103B8"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TRADITION SECURITIES AND DERIVATIVES INC</w:t>
            </w:r>
          </w:p>
        </w:tc>
      </w:tr>
      <w:tr w:rsidR="003E149B" w:rsidRPr="003E149B" w14:paraId="015D1A17" w14:textId="77777777" w:rsidTr="003E149B">
        <w:trPr>
          <w:trHeight w:val="300"/>
        </w:trPr>
        <w:tc>
          <w:tcPr>
            <w:tcW w:w="4600" w:type="dxa"/>
            <w:noWrap/>
            <w:hideMark/>
          </w:tcPr>
          <w:p w14:paraId="09A6876D"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INVESTEC BANK PLC</w:t>
            </w:r>
          </w:p>
        </w:tc>
        <w:tc>
          <w:tcPr>
            <w:tcW w:w="4600" w:type="dxa"/>
            <w:noWrap/>
            <w:hideMark/>
          </w:tcPr>
          <w:p w14:paraId="54A60D67"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WINTERFLOOD SECURITIES LTD</w:t>
            </w:r>
          </w:p>
        </w:tc>
      </w:tr>
      <w:tr w:rsidR="003E149B" w:rsidRPr="003E149B" w14:paraId="13F382FC" w14:textId="77777777" w:rsidTr="003E149B">
        <w:trPr>
          <w:trHeight w:val="300"/>
        </w:trPr>
        <w:tc>
          <w:tcPr>
            <w:tcW w:w="4600" w:type="dxa"/>
            <w:noWrap/>
            <w:hideMark/>
          </w:tcPr>
          <w:p w14:paraId="6BBE8685"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IPOPEMA SECURITIES</w:t>
            </w:r>
          </w:p>
        </w:tc>
        <w:tc>
          <w:tcPr>
            <w:tcW w:w="4600" w:type="dxa"/>
            <w:noWrap/>
            <w:hideMark/>
          </w:tcPr>
          <w:p w14:paraId="073B95EE" w14:textId="77777777" w:rsidR="003E149B" w:rsidRPr="003E149B" w:rsidRDefault="003E149B" w:rsidP="003E149B">
            <w:pPr>
              <w:spacing w:after="200" w:line="276" w:lineRule="auto"/>
              <w:rPr>
                <w:rFonts w:asciiTheme="minorHAnsi" w:eastAsia="Calibri" w:hAnsiTheme="minorHAnsi" w:cstheme="minorHAnsi"/>
                <w:bCs/>
                <w:sz w:val="20"/>
                <w:szCs w:val="20"/>
                <w:lang w:eastAsia="en-US"/>
              </w:rPr>
            </w:pPr>
            <w:r w:rsidRPr="003E149B">
              <w:rPr>
                <w:rFonts w:asciiTheme="minorHAnsi" w:eastAsia="Calibri" w:hAnsiTheme="minorHAnsi" w:cstheme="minorHAnsi"/>
                <w:bCs/>
                <w:sz w:val="20"/>
                <w:szCs w:val="20"/>
                <w:lang w:eastAsia="en-US"/>
              </w:rPr>
              <w:t>WOOD -ARTHUR W. COMPANY INC.</w:t>
            </w:r>
          </w:p>
        </w:tc>
      </w:tr>
    </w:tbl>
    <w:p w14:paraId="58F676D8" w14:textId="65AF83A3" w:rsidR="003E149B" w:rsidRPr="0028486B" w:rsidRDefault="003E149B">
      <w:pPr>
        <w:spacing w:after="200" w:line="276" w:lineRule="auto"/>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fldChar w:fldCharType="end"/>
      </w:r>
    </w:p>
    <w:p w14:paraId="18CAB49B" w14:textId="2D384B6D" w:rsidR="002F667E" w:rsidRDefault="002F667E">
      <w:pPr>
        <w:autoSpaceDE w:val="0"/>
        <w:autoSpaceDN w:val="0"/>
        <w:adjustRightInd w:val="0"/>
        <w:spacing w:after="200" w:line="276" w:lineRule="auto"/>
        <w:rPr>
          <w:rFonts w:asciiTheme="minorHAnsi" w:eastAsiaTheme="minorHAnsi" w:hAnsiTheme="minorHAnsi" w:cstheme="minorBidi"/>
          <w:sz w:val="22"/>
          <w:szCs w:val="22"/>
          <w:lang w:val="en-US" w:eastAsia="en-US"/>
        </w:rPr>
      </w:pPr>
      <w:r>
        <w:rPr>
          <w:rFonts w:asciiTheme="minorHAnsi" w:eastAsia="Calibri" w:hAnsiTheme="minorHAnsi" w:cstheme="minorHAnsi"/>
          <w:sz w:val="20"/>
          <w:szCs w:val="20"/>
          <w:lang w:val="en-US" w:eastAsia="en-US"/>
        </w:rPr>
        <w:fldChar w:fldCharType="begin"/>
      </w:r>
      <w:r>
        <w:rPr>
          <w:rFonts w:asciiTheme="minorHAnsi" w:eastAsia="Calibri" w:hAnsiTheme="minorHAnsi" w:cstheme="minorHAnsi"/>
          <w:sz w:val="20"/>
          <w:szCs w:val="20"/>
          <w:lang w:val="en-US" w:eastAsia="en-US"/>
        </w:rPr>
        <w:instrText xml:space="preserve"> LINK Excel.SheetBinaryMacroEnabled.12 "C:\\Users\\MWhyteC\\AppData\\Roaming\\Microsoft\\Excel\\YTD Venues 2023 EU  APAC (002) (version 2).xlsb" "Sheet1!R1C15:R148C16" \a \f 5 \h  \* MERGEFORMAT </w:instrText>
      </w:r>
      <w:r>
        <w:rPr>
          <w:rFonts w:asciiTheme="minorHAnsi" w:eastAsia="Calibri" w:hAnsiTheme="minorHAnsi" w:cstheme="minorHAnsi"/>
          <w:sz w:val="20"/>
          <w:szCs w:val="20"/>
          <w:lang w:val="en-US" w:eastAsia="en-US"/>
        </w:rPr>
        <w:fldChar w:fldCharType="separate"/>
      </w:r>
    </w:p>
    <w:tbl>
      <w:tblPr>
        <w:tblStyle w:val="TableGrid"/>
        <w:tblW w:w="8400" w:type="dxa"/>
        <w:tblLook w:val="04A0" w:firstRow="1" w:lastRow="0" w:firstColumn="1" w:lastColumn="0" w:noHBand="0" w:noVBand="1"/>
      </w:tblPr>
      <w:tblGrid>
        <w:gridCol w:w="7440"/>
        <w:gridCol w:w="960"/>
      </w:tblGrid>
      <w:tr w:rsidR="002F667E" w:rsidRPr="002F667E" w14:paraId="44BB4902" w14:textId="77777777" w:rsidTr="002F667E">
        <w:trPr>
          <w:trHeight w:val="300"/>
        </w:trPr>
        <w:tc>
          <w:tcPr>
            <w:tcW w:w="7440" w:type="dxa"/>
            <w:noWrap/>
            <w:hideMark/>
          </w:tcPr>
          <w:p w14:paraId="2A72142B" w14:textId="18F20C33"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Trading Venue Name</w:t>
            </w:r>
          </w:p>
        </w:tc>
        <w:tc>
          <w:tcPr>
            <w:tcW w:w="960" w:type="dxa"/>
            <w:noWrap/>
            <w:hideMark/>
          </w:tcPr>
          <w:p w14:paraId="757C830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MIC</w:t>
            </w:r>
          </w:p>
        </w:tc>
      </w:tr>
      <w:tr w:rsidR="002F667E" w:rsidRPr="003E149B" w14:paraId="163240C9" w14:textId="77777777" w:rsidTr="003E149B">
        <w:trPr>
          <w:trHeight w:val="300"/>
        </w:trPr>
        <w:tc>
          <w:tcPr>
            <w:tcW w:w="7440" w:type="dxa"/>
            <w:noWrap/>
            <w:hideMark/>
          </w:tcPr>
          <w:p w14:paraId="5FECA4A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A2X</w:t>
            </w:r>
          </w:p>
        </w:tc>
        <w:tc>
          <w:tcPr>
            <w:tcW w:w="960" w:type="dxa"/>
            <w:noWrap/>
            <w:hideMark/>
          </w:tcPr>
          <w:p w14:paraId="1476374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A2XX</w:t>
            </w:r>
          </w:p>
        </w:tc>
      </w:tr>
      <w:tr w:rsidR="002F667E" w:rsidRPr="003E149B" w14:paraId="62433AD9" w14:textId="77777777" w:rsidTr="003E149B">
        <w:trPr>
          <w:trHeight w:val="300"/>
        </w:trPr>
        <w:tc>
          <w:tcPr>
            <w:tcW w:w="7440" w:type="dxa"/>
            <w:noWrap/>
            <w:hideMark/>
          </w:tcPr>
          <w:p w14:paraId="20EC0AC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AQSE GROWTH MARKET (EQUITY)</w:t>
            </w:r>
          </w:p>
        </w:tc>
        <w:tc>
          <w:tcPr>
            <w:tcW w:w="960" w:type="dxa"/>
            <w:noWrap/>
            <w:hideMark/>
          </w:tcPr>
          <w:p w14:paraId="1A66512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AQSG</w:t>
            </w:r>
          </w:p>
        </w:tc>
      </w:tr>
      <w:tr w:rsidR="002F667E" w:rsidRPr="003E149B" w14:paraId="65AB6D37" w14:textId="77777777" w:rsidTr="003E149B">
        <w:trPr>
          <w:trHeight w:val="300"/>
        </w:trPr>
        <w:tc>
          <w:tcPr>
            <w:tcW w:w="7440" w:type="dxa"/>
            <w:noWrap/>
            <w:hideMark/>
          </w:tcPr>
          <w:p w14:paraId="48358B3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AQUIS EXCHANGE EUROPE</w:t>
            </w:r>
          </w:p>
        </w:tc>
        <w:tc>
          <w:tcPr>
            <w:tcW w:w="960" w:type="dxa"/>
            <w:noWrap/>
            <w:hideMark/>
          </w:tcPr>
          <w:p w14:paraId="4929DA6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AQEU</w:t>
            </w:r>
          </w:p>
        </w:tc>
      </w:tr>
      <w:tr w:rsidR="002F667E" w:rsidRPr="003E149B" w14:paraId="53E41931" w14:textId="77777777" w:rsidTr="003E149B">
        <w:trPr>
          <w:trHeight w:val="300"/>
        </w:trPr>
        <w:tc>
          <w:tcPr>
            <w:tcW w:w="7440" w:type="dxa"/>
            <w:noWrap/>
            <w:hideMark/>
          </w:tcPr>
          <w:p w14:paraId="7C89B6B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AQUIS EXCHANGE EUROPE AUCTION ON DEMAND (AOD)</w:t>
            </w:r>
          </w:p>
        </w:tc>
        <w:tc>
          <w:tcPr>
            <w:tcW w:w="960" w:type="dxa"/>
            <w:noWrap/>
            <w:hideMark/>
          </w:tcPr>
          <w:p w14:paraId="4A344FBE"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AQEA</w:t>
            </w:r>
          </w:p>
        </w:tc>
      </w:tr>
      <w:tr w:rsidR="002F667E" w:rsidRPr="003E149B" w14:paraId="2245D54F" w14:textId="77777777" w:rsidTr="003E149B">
        <w:trPr>
          <w:trHeight w:val="300"/>
        </w:trPr>
        <w:tc>
          <w:tcPr>
            <w:tcW w:w="7440" w:type="dxa"/>
            <w:noWrap/>
            <w:hideMark/>
          </w:tcPr>
          <w:p w14:paraId="70A75F9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 xml:space="preserve">AQUIS EXCHANGE EUROPE </w:t>
            </w:r>
            <w:proofErr w:type="gramStart"/>
            <w:r w:rsidRPr="003E149B">
              <w:rPr>
                <w:rFonts w:asciiTheme="minorHAnsi" w:eastAsia="Calibri" w:hAnsiTheme="minorHAnsi" w:cstheme="minorHAnsi"/>
                <w:sz w:val="20"/>
                <w:szCs w:val="20"/>
                <w:lang w:eastAsia="en-US"/>
              </w:rPr>
              <w:t>NON DISPLAY</w:t>
            </w:r>
            <w:proofErr w:type="gramEnd"/>
            <w:r w:rsidRPr="003E149B">
              <w:rPr>
                <w:rFonts w:asciiTheme="minorHAnsi" w:eastAsia="Calibri" w:hAnsiTheme="minorHAnsi" w:cstheme="minorHAnsi"/>
                <w:sz w:val="20"/>
                <w:szCs w:val="20"/>
                <w:lang w:eastAsia="en-US"/>
              </w:rPr>
              <w:t xml:space="preserve"> ORDER BOOK (NDOB)</w:t>
            </w:r>
          </w:p>
        </w:tc>
        <w:tc>
          <w:tcPr>
            <w:tcW w:w="960" w:type="dxa"/>
            <w:noWrap/>
            <w:hideMark/>
          </w:tcPr>
          <w:p w14:paraId="600B082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AQED</w:t>
            </w:r>
          </w:p>
        </w:tc>
      </w:tr>
      <w:tr w:rsidR="002F667E" w:rsidRPr="003E149B" w14:paraId="57E222F4" w14:textId="77777777" w:rsidTr="003E149B">
        <w:trPr>
          <w:trHeight w:val="300"/>
        </w:trPr>
        <w:tc>
          <w:tcPr>
            <w:tcW w:w="7440" w:type="dxa"/>
            <w:noWrap/>
            <w:hideMark/>
          </w:tcPr>
          <w:p w14:paraId="6C14F03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AQUIS EXCHANGE PLC</w:t>
            </w:r>
          </w:p>
        </w:tc>
        <w:tc>
          <w:tcPr>
            <w:tcW w:w="960" w:type="dxa"/>
            <w:noWrap/>
            <w:hideMark/>
          </w:tcPr>
          <w:p w14:paraId="7A4F865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AQXE</w:t>
            </w:r>
          </w:p>
        </w:tc>
      </w:tr>
      <w:tr w:rsidR="002F667E" w:rsidRPr="003E149B" w14:paraId="735AF67D" w14:textId="77777777" w:rsidTr="003E149B">
        <w:trPr>
          <w:trHeight w:val="300"/>
        </w:trPr>
        <w:tc>
          <w:tcPr>
            <w:tcW w:w="7440" w:type="dxa"/>
            <w:noWrap/>
            <w:hideMark/>
          </w:tcPr>
          <w:p w14:paraId="1963D90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 xml:space="preserve">AQUIS EXCHANGE PLC AMP </w:t>
            </w:r>
            <w:proofErr w:type="gramStart"/>
            <w:r w:rsidRPr="003E149B">
              <w:rPr>
                <w:rFonts w:asciiTheme="minorHAnsi" w:eastAsia="Calibri" w:hAnsiTheme="minorHAnsi" w:cstheme="minorHAnsi"/>
                <w:sz w:val="20"/>
                <w:szCs w:val="20"/>
                <w:lang w:eastAsia="en-US"/>
              </w:rPr>
              <w:t>NON DISPLAY</w:t>
            </w:r>
            <w:proofErr w:type="gramEnd"/>
            <w:r w:rsidRPr="003E149B">
              <w:rPr>
                <w:rFonts w:asciiTheme="minorHAnsi" w:eastAsia="Calibri" w:hAnsiTheme="minorHAnsi" w:cstheme="minorHAnsi"/>
                <w:sz w:val="20"/>
                <w:szCs w:val="20"/>
                <w:lang w:eastAsia="en-US"/>
              </w:rPr>
              <w:t xml:space="preserve"> ORDER BOOK</w:t>
            </w:r>
          </w:p>
        </w:tc>
        <w:tc>
          <w:tcPr>
            <w:tcW w:w="960" w:type="dxa"/>
            <w:noWrap/>
            <w:hideMark/>
          </w:tcPr>
          <w:p w14:paraId="268910E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AQXD</w:t>
            </w:r>
          </w:p>
        </w:tc>
      </w:tr>
      <w:tr w:rsidR="002F667E" w:rsidRPr="003E149B" w14:paraId="67168AFB" w14:textId="77777777" w:rsidTr="003E149B">
        <w:trPr>
          <w:trHeight w:val="300"/>
        </w:trPr>
        <w:tc>
          <w:tcPr>
            <w:tcW w:w="7440" w:type="dxa"/>
            <w:noWrap/>
            <w:hideMark/>
          </w:tcPr>
          <w:p w14:paraId="03AF019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AQUIS EXCHANGE PLC AUCTION ON DEMAND (AOD)</w:t>
            </w:r>
          </w:p>
        </w:tc>
        <w:tc>
          <w:tcPr>
            <w:tcW w:w="960" w:type="dxa"/>
            <w:noWrap/>
            <w:hideMark/>
          </w:tcPr>
          <w:p w14:paraId="6BDBB75E"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AQXA</w:t>
            </w:r>
          </w:p>
        </w:tc>
      </w:tr>
      <w:tr w:rsidR="002F667E" w:rsidRPr="003E149B" w14:paraId="449094E7" w14:textId="77777777" w:rsidTr="003E149B">
        <w:trPr>
          <w:trHeight w:val="300"/>
        </w:trPr>
        <w:tc>
          <w:tcPr>
            <w:tcW w:w="7440" w:type="dxa"/>
            <w:noWrap/>
            <w:hideMark/>
          </w:tcPr>
          <w:p w14:paraId="66DEA68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ASX - ALL MARKETS</w:t>
            </w:r>
          </w:p>
        </w:tc>
        <w:tc>
          <w:tcPr>
            <w:tcW w:w="960" w:type="dxa"/>
            <w:noWrap/>
            <w:hideMark/>
          </w:tcPr>
          <w:p w14:paraId="06A6B59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XASX</w:t>
            </w:r>
          </w:p>
        </w:tc>
      </w:tr>
      <w:tr w:rsidR="002F667E" w:rsidRPr="003E149B" w14:paraId="01CB12CC" w14:textId="77777777" w:rsidTr="003E149B">
        <w:trPr>
          <w:trHeight w:val="300"/>
        </w:trPr>
        <w:tc>
          <w:tcPr>
            <w:tcW w:w="7440" w:type="dxa"/>
            <w:noWrap/>
            <w:hideMark/>
          </w:tcPr>
          <w:p w14:paraId="79AD4D3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ASX - CENTRE POINT</w:t>
            </w:r>
          </w:p>
        </w:tc>
        <w:tc>
          <w:tcPr>
            <w:tcW w:w="960" w:type="dxa"/>
            <w:noWrap/>
            <w:hideMark/>
          </w:tcPr>
          <w:p w14:paraId="0878150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ASXC</w:t>
            </w:r>
          </w:p>
        </w:tc>
      </w:tr>
      <w:tr w:rsidR="002F667E" w:rsidRPr="003E149B" w14:paraId="02DA0C04" w14:textId="77777777" w:rsidTr="003E149B">
        <w:trPr>
          <w:trHeight w:val="300"/>
        </w:trPr>
        <w:tc>
          <w:tcPr>
            <w:tcW w:w="7440" w:type="dxa"/>
            <w:noWrap/>
            <w:hideMark/>
          </w:tcPr>
          <w:p w14:paraId="669CD58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lastRenderedPageBreak/>
              <w:t>ASX TRADEMATCH</w:t>
            </w:r>
          </w:p>
        </w:tc>
        <w:tc>
          <w:tcPr>
            <w:tcW w:w="960" w:type="dxa"/>
            <w:noWrap/>
            <w:hideMark/>
          </w:tcPr>
          <w:p w14:paraId="29B794F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ASXT</w:t>
            </w:r>
          </w:p>
        </w:tc>
      </w:tr>
      <w:tr w:rsidR="002F667E" w:rsidRPr="003E149B" w14:paraId="7F0135BA" w14:textId="77777777" w:rsidTr="003E149B">
        <w:trPr>
          <w:trHeight w:val="300"/>
        </w:trPr>
        <w:tc>
          <w:tcPr>
            <w:tcW w:w="7440" w:type="dxa"/>
            <w:noWrap/>
            <w:hideMark/>
          </w:tcPr>
          <w:p w14:paraId="020BB1D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ATHENS EXCHANGE ALTERNATIVE MARKET</w:t>
            </w:r>
          </w:p>
        </w:tc>
        <w:tc>
          <w:tcPr>
            <w:tcW w:w="960" w:type="dxa"/>
            <w:noWrap/>
            <w:hideMark/>
          </w:tcPr>
          <w:p w14:paraId="15B294C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ENAX</w:t>
            </w:r>
          </w:p>
        </w:tc>
      </w:tr>
      <w:tr w:rsidR="002F667E" w:rsidRPr="003E149B" w14:paraId="4CB9330A" w14:textId="77777777" w:rsidTr="003E149B">
        <w:trPr>
          <w:trHeight w:val="300"/>
        </w:trPr>
        <w:tc>
          <w:tcPr>
            <w:tcW w:w="7440" w:type="dxa"/>
            <w:noWrap/>
            <w:hideMark/>
          </w:tcPr>
          <w:p w14:paraId="6C770AA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ATHENS EXCHANGE S.A. CASH MARKET</w:t>
            </w:r>
          </w:p>
        </w:tc>
        <w:tc>
          <w:tcPr>
            <w:tcW w:w="960" w:type="dxa"/>
            <w:noWrap/>
            <w:hideMark/>
          </w:tcPr>
          <w:p w14:paraId="2DE1DBC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XATH</w:t>
            </w:r>
          </w:p>
        </w:tc>
      </w:tr>
      <w:tr w:rsidR="002F667E" w:rsidRPr="003E149B" w14:paraId="7CD21D70" w14:textId="77777777" w:rsidTr="003E149B">
        <w:trPr>
          <w:trHeight w:val="300"/>
        </w:trPr>
        <w:tc>
          <w:tcPr>
            <w:tcW w:w="7440" w:type="dxa"/>
            <w:noWrap/>
            <w:hideMark/>
          </w:tcPr>
          <w:p w14:paraId="77E7E6F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proofErr w:type="gramStart"/>
            <w:r w:rsidRPr="003E149B">
              <w:rPr>
                <w:rFonts w:asciiTheme="minorHAnsi" w:eastAsia="Calibri" w:hAnsiTheme="minorHAnsi" w:cstheme="minorHAnsi"/>
                <w:sz w:val="20"/>
                <w:szCs w:val="20"/>
                <w:lang w:eastAsia="en-US"/>
              </w:rPr>
              <w:t>BLOCKMATCH  UK</w:t>
            </w:r>
            <w:proofErr w:type="gramEnd"/>
            <w:r w:rsidRPr="003E149B">
              <w:rPr>
                <w:rFonts w:asciiTheme="minorHAnsi" w:eastAsia="Calibri" w:hAnsiTheme="minorHAnsi" w:cstheme="minorHAnsi"/>
                <w:sz w:val="20"/>
                <w:szCs w:val="20"/>
                <w:lang w:eastAsia="en-US"/>
              </w:rPr>
              <w:t xml:space="preserve"> DARK</w:t>
            </w:r>
          </w:p>
        </w:tc>
        <w:tc>
          <w:tcPr>
            <w:tcW w:w="960" w:type="dxa"/>
            <w:noWrap/>
            <w:hideMark/>
          </w:tcPr>
          <w:p w14:paraId="1695686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BLOX</w:t>
            </w:r>
          </w:p>
        </w:tc>
      </w:tr>
      <w:tr w:rsidR="002F667E" w:rsidRPr="003E149B" w14:paraId="112AAE17" w14:textId="77777777" w:rsidTr="003E149B">
        <w:trPr>
          <w:trHeight w:val="300"/>
        </w:trPr>
        <w:tc>
          <w:tcPr>
            <w:tcW w:w="7440" w:type="dxa"/>
            <w:noWrap/>
            <w:hideMark/>
          </w:tcPr>
          <w:p w14:paraId="23C0477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BLOCKMATCH EUROPE DARK</w:t>
            </w:r>
          </w:p>
        </w:tc>
        <w:tc>
          <w:tcPr>
            <w:tcW w:w="960" w:type="dxa"/>
            <w:noWrap/>
            <w:hideMark/>
          </w:tcPr>
          <w:p w14:paraId="2282DB7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EBLX</w:t>
            </w:r>
          </w:p>
        </w:tc>
      </w:tr>
      <w:tr w:rsidR="002F667E" w:rsidRPr="003E149B" w14:paraId="6FFCE116" w14:textId="77777777" w:rsidTr="003E149B">
        <w:trPr>
          <w:trHeight w:val="300"/>
        </w:trPr>
        <w:tc>
          <w:tcPr>
            <w:tcW w:w="7440" w:type="dxa"/>
            <w:noWrap/>
            <w:hideMark/>
          </w:tcPr>
          <w:p w14:paraId="2D6568D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BLOCKMATCH EUROPE RFQ</w:t>
            </w:r>
          </w:p>
        </w:tc>
        <w:tc>
          <w:tcPr>
            <w:tcW w:w="960" w:type="dxa"/>
            <w:noWrap/>
            <w:hideMark/>
          </w:tcPr>
          <w:p w14:paraId="2674F58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ERFQ</w:t>
            </w:r>
          </w:p>
        </w:tc>
      </w:tr>
      <w:tr w:rsidR="002F667E" w:rsidRPr="003E149B" w14:paraId="08EF9EA9" w14:textId="77777777" w:rsidTr="003E149B">
        <w:trPr>
          <w:trHeight w:val="300"/>
        </w:trPr>
        <w:tc>
          <w:tcPr>
            <w:tcW w:w="7440" w:type="dxa"/>
            <w:noWrap/>
            <w:hideMark/>
          </w:tcPr>
          <w:p w14:paraId="5353F20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BLOCKMATCH UK RFQ</w:t>
            </w:r>
          </w:p>
        </w:tc>
        <w:tc>
          <w:tcPr>
            <w:tcW w:w="960" w:type="dxa"/>
            <w:noWrap/>
            <w:hideMark/>
          </w:tcPr>
          <w:p w14:paraId="56795CF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BRFQ</w:t>
            </w:r>
          </w:p>
        </w:tc>
      </w:tr>
      <w:tr w:rsidR="002F667E" w:rsidRPr="003E149B" w14:paraId="54B81CF1" w14:textId="77777777" w:rsidTr="003E149B">
        <w:trPr>
          <w:trHeight w:val="300"/>
        </w:trPr>
        <w:tc>
          <w:tcPr>
            <w:tcW w:w="7440" w:type="dxa"/>
            <w:noWrap/>
            <w:hideMark/>
          </w:tcPr>
          <w:p w14:paraId="6BA67EB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BLOOMBERG TRADING FACILITY B.V.</w:t>
            </w:r>
          </w:p>
        </w:tc>
        <w:tc>
          <w:tcPr>
            <w:tcW w:w="960" w:type="dxa"/>
            <w:noWrap/>
            <w:hideMark/>
          </w:tcPr>
          <w:p w14:paraId="6D5799E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BTFE</w:t>
            </w:r>
          </w:p>
        </w:tc>
      </w:tr>
      <w:tr w:rsidR="002F667E" w:rsidRPr="003E149B" w14:paraId="1A4D2114" w14:textId="77777777" w:rsidTr="003E149B">
        <w:trPr>
          <w:trHeight w:val="300"/>
        </w:trPr>
        <w:tc>
          <w:tcPr>
            <w:tcW w:w="7440" w:type="dxa"/>
            <w:noWrap/>
            <w:hideMark/>
          </w:tcPr>
          <w:p w14:paraId="363B244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BME GROWTH MARKET</w:t>
            </w:r>
          </w:p>
        </w:tc>
        <w:tc>
          <w:tcPr>
            <w:tcW w:w="960" w:type="dxa"/>
            <w:noWrap/>
            <w:hideMark/>
          </w:tcPr>
          <w:p w14:paraId="15EC037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GROW</w:t>
            </w:r>
          </w:p>
        </w:tc>
      </w:tr>
      <w:tr w:rsidR="002F667E" w:rsidRPr="003E149B" w14:paraId="56DC4B76" w14:textId="77777777" w:rsidTr="003E149B">
        <w:trPr>
          <w:trHeight w:val="300"/>
        </w:trPr>
        <w:tc>
          <w:tcPr>
            <w:tcW w:w="7440" w:type="dxa"/>
            <w:noWrap/>
            <w:hideMark/>
          </w:tcPr>
          <w:p w14:paraId="1BFACEF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BOERSE BERLIN EQUIDUCT TRADING</w:t>
            </w:r>
          </w:p>
        </w:tc>
        <w:tc>
          <w:tcPr>
            <w:tcW w:w="960" w:type="dxa"/>
            <w:noWrap/>
            <w:hideMark/>
          </w:tcPr>
          <w:p w14:paraId="7FE387C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XEQT</w:t>
            </w:r>
          </w:p>
        </w:tc>
      </w:tr>
      <w:tr w:rsidR="002F667E" w:rsidRPr="003E149B" w14:paraId="59C3FFAB" w14:textId="77777777" w:rsidTr="003E149B">
        <w:trPr>
          <w:trHeight w:val="300"/>
        </w:trPr>
        <w:tc>
          <w:tcPr>
            <w:tcW w:w="7440" w:type="dxa"/>
            <w:noWrap/>
            <w:hideMark/>
          </w:tcPr>
          <w:p w14:paraId="5C47BF0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BOERSE BERLIN EQUIDUCT TRADING - BERLIN SECOND REGULATED MARKET</w:t>
            </w:r>
          </w:p>
        </w:tc>
        <w:tc>
          <w:tcPr>
            <w:tcW w:w="960" w:type="dxa"/>
            <w:noWrap/>
            <w:hideMark/>
          </w:tcPr>
          <w:p w14:paraId="4777CB6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EQTB</w:t>
            </w:r>
          </w:p>
        </w:tc>
      </w:tr>
      <w:tr w:rsidR="002F667E" w:rsidRPr="003E149B" w14:paraId="6628726C" w14:textId="77777777" w:rsidTr="003E149B">
        <w:trPr>
          <w:trHeight w:val="300"/>
        </w:trPr>
        <w:tc>
          <w:tcPr>
            <w:tcW w:w="7440" w:type="dxa"/>
            <w:noWrap/>
            <w:hideMark/>
          </w:tcPr>
          <w:p w14:paraId="4F34329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BOERSE BERLIN EQUIDUCT TRADING - FREIVERKEHR</w:t>
            </w:r>
          </w:p>
        </w:tc>
        <w:tc>
          <w:tcPr>
            <w:tcW w:w="960" w:type="dxa"/>
            <w:noWrap/>
            <w:hideMark/>
          </w:tcPr>
          <w:p w14:paraId="208695A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EQTC</w:t>
            </w:r>
          </w:p>
        </w:tc>
      </w:tr>
      <w:tr w:rsidR="002F667E" w:rsidRPr="003E149B" w14:paraId="5684F4B5" w14:textId="77777777" w:rsidTr="003E149B">
        <w:trPr>
          <w:trHeight w:val="300"/>
        </w:trPr>
        <w:tc>
          <w:tcPr>
            <w:tcW w:w="7440" w:type="dxa"/>
            <w:noWrap/>
            <w:hideMark/>
          </w:tcPr>
          <w:p w14:paraId="38BA870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BOERSE BERLIN EQUIDUCT TRADING - REGULIERTER MARKT</w:t>
            </w:r>
          </w:p>
        </w:tc>
        <w:tc>
          <w:tcPr>
            <w:tcW w:w="960" w:type="dxa"/>
            <w:noWrap/>
            <w:hideMark/>
          </w:tcPr>
          <w:p w14:paraId="66DA0F2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EQTA</w:t>
            </w:r>
          </w:p>
        </w:tc>
      </w:tr>
      <w:tr w:rsidR="002F667E" w:rsidRPr="003E149B" w14:paraId="12A5F6B6" w14:textId="77777777" w:rsidTr="003E149B">
        <w:trPr>
          <w:trHeight w:val="300"/>
        </w:trPr>
        <w:tc>
          <w:tcPr>
            <w:tcW w:w="7440" w:type="dxa"/>
            <w:noWrap/>
            <w:hideMark/>
          </w:tcPr>
          <w:p w14:paraId="45ACA8E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BOLSA DE MADRID</w:t>
            </w:r>
          </w:p>
        </w:tc>
        <w:tc>
          <w:tcPr>
            <w:tcW w:w="960" w:type="dxa"/>
            <w:noWrap/>
            <w:hideMark/>
          </w:tcPr>
          <w:p w14:paraId="0BD8AE5E"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XMAD</w:t>
            </w:r>
          </w:p>
        </w:tc>
      </w:tr>
      <w:tr w:rsidR="002F667E" w:rsidRPr="003E149B" w14:paraId="0B86F199" w14:textId="77777777" w:rsidTr="003E149B">
        <w:trPr>
          <w:trHeight w:val="300"/>
        </w:trPr>
        <w:tc>
          <w:tcPr>
            <w:tcW w:w="7440" w:type="dxa"/>
            <w:noWrap/>
            <w:hideMark/>
          </w:tcPr>
          <w:p w14:paraId="03F65E3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BORSA ISTANBUL</w:t>
            </w:r>
          </w:p>
        </w:tc>
        <w:tc>
          <w:tcPr>
            <w:tcW w:w="960" w:type="dxa"/>
            <w:noWrap/>
            <w:hideMark/>
          </w:tcPr>
          <w:p w14:paraId="1D88288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XIST</w:t>
            </w:r>
          </w:p>
        </w:tc>
      </w:tr>
      <w:tr w:rsidR="002F667E" w:rsidRPr="003E149B" w14:paraId="7535AC7D" w14:textId="77777777" w:rsidTr="003E149B">
        <w:trPr>
          <w:trHeight w:val="300"/>
        </w:trPr>
        <w:tc>
          <w:tcPr>
            <w:tcW w:w="7440" w:type="dxa"/>
            <w:noWrap/>
            <w:hideMark/>
          </w:tcPr>
          <w:p w14:paraId="52EF436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BORSA ITALIANA - TRADING AFTER HOURS</w:t>
            </w:r>
          </w:p>
        </w:tc>
        <w:tc>
          <w:tcPr>
            <w:tcW w:w="960" w:type="dxa"/>
            <w:noWrap/>
            <w:hideMark/>
          </w:tcPr>
          <w:p w14:paraId="3FFA024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MTAH</w:t>
            </w:r>
          </w:p>
        </w:tc>
      </w:tr>
      <w:tr w:rsidR="002F667E" w:rsidRPr="003E149B" w14:paraId="01A9F91A" w14:textId="77777777" w:rsidTr="003E149B">
        <w:trPr>
          <w:trHeight w:val="300"/>
        </w:trPr>
        <w:tc>
          <w:tcPr>
            <w:tcW w:w="7440" w:type="dxa"/>
            <w:noWrap/>
            <w:hideMark/>
          </w:tcPr>
          <w:p w14:paraId="272723A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BORSA ITALIANA GLOBAL EQUITY MARKET</w:t>
            </w:r>
          </w:p>
        </w:tc>
        <w:tc>
          <w:tcPr>
            <w:tcW w:w="960" w:type="dxa"/>
            <w:noWrap/>
            <w:hideMark/>
          </w:tcPr>
          <w:p w14:paraId="2390B62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BGEM</w:t>
            </w:r>
          </w:p>
        </w:tc>
      </w:tr>
      <w:tr w:rsidR="002F667E" w:rsidRPr="003E149B" w14:paraId="5F971B25" w14:textId="77777777" w:rsidTr="003E149B">
        <w:trPr>
          <w:trHeight w:val="300"/>
        </w:trPr>
        <w:tc>
          <w:tcPr>
            <w:tcW w:w="7440" w:type="dxa"/>
            <w:noWrap/>
            <w:hideMark/>
          </w:tcPr>
          <w:p w14:paraId="70C60D9E"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BUDAPEST STOCK EXCHANGE</w:t>
            </w:r>
          </w:p>
        </w:tc>
        <w:tc>
          <w:tcPr>
            <w:tcW w:w="960" w:type="dxa"/>
            <w:noWrap/>
            <w:hideMark/>
          </w:tcPr>
          <w:p w14:paraId="790568E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XBUD</w:t>
            </w:r>
          </w:p>
        </w:tc>
      </w:tr>
      <w:tr w:rsidR="002F667E" w:rsidRPr="003E149B" w14:paraId="61EDC5FA" w14:textId="77777777" w:rsidTr="003E149B">
        <w:trPr>
          <w:trHeight w:val="300"/>
        </w:trPr>
        <w:tc>
          <w:tcPr>
            <w:tcW w:w="7440" w:type="dxa"/>
            <w:noWrap/>
            <w:hideMark/>
          </w:tcPr>
          <w:p w14:paraId="42F94C8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BURSA MALAYSIA</w:t>
            </w:r>
          </w:p>
        </w:tc>
        <w:tc>
          <w:tcPr>
            <w:tcW w:w="960" w:type="dxa"/>
            <w:noWrap/>
            <w:hideMark/>
          </w:tcPr>
          <w:p w14:paraId="70FAD5E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XKLS</w:t>
            </w:r>
          </w:p>
        </w:tc>
      </w:tr>
      <w:tr w:rsidR="002F667E" w:rsidRPr="003E149B" w14:paraId="4119533D" w14:textId="77777777" w:rsidTr="003E149B">
        <w:trPr>
          <w:trHeight w:val="300"/>
        </w:trPr>
        <w:tc>
          <w:tcPr>
            <w:tcW w:w="7440" w:type="dxa"/>
            <w:noWrap/>
            <w:hideMark/>
          </w:tcPr>
          <w:p w14:paraId="79D102C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proofErr w:type="gramStart"/>
            <w:r w:rsidRPr="003E149B">
              <w:rPr>
                <w:rFonts w:asciiTheme="minorHAnsi" w:eastAsia="Calibri" w:hAnsiTheme="minorHAnsi" w:cstheme="minorHAnsi"/>
                <w:sz w:val="20"/>
                <w:szCs w:val="20"/>
                <w:lang w:eastAsia="en-US"/>
              </w:rPr>
              <w:t>CBOE  EUROPE</w:t>
            </w:r>
            <w:proofErr w:type="gramEnd"/>
            <w:r w:rsidRPr="003E149B">
              <w:rPr>
                <w:rFonts w:asciiTheme="minorHAnsi" w:eastAsia="Calibri" w:hAnsiTheme="minorHAnsi" w:cstheme="minorHAnsi"/>
                <w:sz w:val="20"/>
                <w:szCs w:val="20"/>
                <w:lang w:eastAsia="en-US"/>
              </w:rPr>
              <w:t xml:space="preserve"> - LIS SERVICE</w:t>
            </w:r>
          </w:p>
        </w:tc>
        <w:tc>
          <w:tcPr>
            <w:tcW w:w="960" w:type="dxa"/>
            <w:noWrap/>
            <w:hideMark/>
          </w:tcPr>
          <w:p w14:paraId="626468E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LISX</w:t>
            </w:r>
          </w:p>
        </w:tc>
      </w:tr>
      <w:tr w:rsidR="002F667E" w:rsidRPr="003E149B" w14:paraId="53E27F1C" w14:textId="77777777" w:rsidTr="003E149B">
        <w:trPr>
          <w:trHeight w:val="300"/>
        </w:trPr>
        <w:tc>
          <w:tcPr>
            <w:tcW w:w="7440" w:type="dxa"/>
            <w:noWrap/>
            <w:hideMark/>
          </w:tcPr>
          <w:p w14:paraId="039B258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AUSTRALIA - LIMIT VENUE</w:t>
            </w:r>
          </w:p>
        </w:tc>
        <w:tc>
          <w:tcPr>
            <w:tcW w:w="960" w:type="dxa"/>
            <w:noWrap/>
            <w:hideMark/>
          </w:tcPr>
          <w:p w14:paraId="71FB61C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CXAC</w:t>
            </w:r>
          </w:p>
        </w:tc>
      </w:tr>
      <w:tr w:rsidR="002F667E" w:rsidRPr="003E149B" w14:paraId="43F50A5A" w14:textId="77777777" w:rsidTr="003E149B">
        <w:trPr>
          <w:trHeight w:val="300"/>
        </w:trPr>
        <w:tc>
          <w:tcPr>
            <w:tcW w:w="7440" w:type="dxa"/>
            <w:noWrap/>
            <w:hideMark/>
          </w:tcPr>
          <w:p w14:paraId="3333260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AUSTRALIA MID-POINT VENUE</w:t>
            </w:r>
          </w:p>
        </w:tc>
        <w:tc>
          <w:tcPr>
            <w:tcW w:w="960" w:type="dxa"/>
            <w:noWrap/>
            <w:hideMark/>
          </w:tcPr>
          <w:p w14:paraId="4C46674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CXAP</w:t>
            </w:r>
          </w:p>
        </w:tc>
      </w:tr>
      <w:tr w:rsidR="002F667E" w:rsidRPr="003E149B" w14:paraId="215F5203" w14:textId="77777777" w:rsidTr="003E149B">
        <w:trPr>
          <w:trHeight w:val="300"/>
        </w:trPr>
        <w:tc>
          <w:tcPr>
            <w:tcW w:w="7440" w:type="dxa"/>
            <w:noWrap/>
            <w:hideMark/>
          </w:tcPr>
          <w:p w14:paraId="2A9AE65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BXE DARK ORDER BOOK</w:t>
            </w:r>
          </w:p>
        </w:tc>
        <w:tc>
          <w:tcPr>
            <w:tcW w:w="960" w:type="dxa"/>
            <w:noWrap/>
            <w:hideMark/>
          </w:tcPr>
          <w:p w14:paraId="1382F0D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BATD</w:t>
            </w:r>
          </w:p>
        </w:tc>
      </w:tr>
      <w:tr w:rsidR="002F667E" w:rsidRPr="003E149B" w14:paraId="1A652593" w14:textId="77777777" w:rsidTr="003E149B">
        <w:trPr>
          <w:trHeight w:val="300"/>
        </w:trPr>
        <w:tc>
          <w:tcPr>
            <w:tcW w:w="7440" w:type="dxa"/>
            <w:noWrap/>
            <w:hideMark/>
          </w:tcPr>
          <w:p w14:paraId="60D9FD0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BXE OFF-BOOK</w:t>
            </w:r>
          </w:p>
        </w:tc>
        <w:tc>
          <w:tcPr>
            <w:tcW w:w="960" w:type="dxa"/>
            <w:noWrap/>
            <w:hideMark/>
          </w:tcPr>
          <w:p w14:paraId="25CBE6E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BATF</w:t>
            </w:r>
          </w:p>
        </w:tc>
      </w:tr>
      <w:tr w:rsidR="002F667E" w:rsidRPr="003E149B" w14:paraId="59A789B6" w14:textId="77777777" w:rsidTr="003E149B">
        <w:trPr>
          <w:trHeight w:val="300"/>
        </w:trPr>
        <w:tc>
          <w:tcPr>
            <w:tcW w:w="7440" w:type="dxa"/>
            <w:noWrap/>
            <w:hideMark/>
          </w:tcPr>
          <w:p w14:paraId="355F381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lastRenderedPageBreak/>
              <w:t>CBOE EUROPE - BXE ORDER BOOKS</w:t>
            </w:r>
          </w:p>
        </w:tc>
        <w:tc>
          <w:tcPr>
            <w:tcW w:w="960" w:type="dxa"/>
            <w:noWrap/>
            <w:hideMark/>
          </w:tcPr>
          <w:p w14:paraId="20F7B35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BATE</w:t>
            </w:r>
          </w:p>
        </w:tc>
      </w:tr>
      <w:tr w:rsidR="002F667E" w:rsidRPr="003E149B" w14:paraId="37BB6A0E" w14:textId="77777777" w:rsidTr="003E149B">
        <w:trPr>
          <w:trHeight w:val="300"/>
        </w:trPr>
        <w:tc>
          <w:tcPr>
            <w:tcW w:w="7440" w:type="dxa"/>
            <w:noWrap/>
            <w:hideMark/>
          </w:tcPr>
          <w:p w14:paraId="0B5AF00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BXE PERIODIC</w:t>
            </w:r>
          </w:p>
        </w:tc>
        <w:tc>
          <w:tcPr>
            <w:tcW w:w="960" w:type="dxa"/>
            <w:noWrap/>
            <w:hideMark/>
          </w:tcPr>
          <w:p w14:paraId="3AB7C98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BATP</w:t>
            </w:r>
          </w:p>
        </w:tc>
      </w:tr>
      <w:tr w:rsidR="002F667E" w:rsidRPr="003E149B" w14:paraId="4F4A85F9" w14:textId="77777777" w:rsidTr="003E149B">
        <w:trPr>
          <w:trHeight w:val="300"/>
        </w:trPr>
        <w:tc>
          <w:tcPr>
            <w:tcW w:w="7440" w:type="dxa"/>
            <w:noWrap/>
            <w:hideMark/>
          </w:tcPr>
          <w:p w14:paraId="2BE07A6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CXE DARK ORDER BOOK</w:t>
            </w:r>
          </w:p>
        </w:tc>
        <w:tc>
          <w:tcPr>
            <w:tcW w:w="960" w:type="dxa"/>
            <w:noWrap/>
            <w:hideMark/>
          </w:tcPr>
          <w:p w14:paraId="5DC4505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CHID</w:t>
            </w:r>
          </w:p>
        </w:tc>
      </w:tr>
      <w:tr w:rsidR="002F667E" w:rsidRPr="003E149B" w14:paraId="1D455496" w14:textId="77777777" w:rsidTr="003E149B">
        <w:trPr>
          <w:trHeight w:val="300"/>
        </w:trPr>
        <w:tc>
          <w:tcPr>
            <w:tcW w:w="7440" w:type="dxa"/>
            <w:noWrap/>
            <w:hideMark/>
          </w:tcPr>
          <w:p w14:paraId="79028B0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CXE ORDER BOOKS</w:t>
            </w:r>
          </w:p>
        </w:tc>
        <w:tc>
          <w:tcPr>
            <w:tcW w:w="960" w:type="dxa"/>
            <w:noWrap/>
            <w:hideMark/>
          </w:tcPr>
          <w:p w14:paraId="719C891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CHIX</w:t>
            </w:r>
          </w:p>
        </w:tc>
      </w:tr>
      <w:tr w:rsidR="002F667E" w:rsidRPr="003E149B" w14:paraId="2305369C" w14:textId="77777777" w:rsidTr="003E149B">
        <w:trPr>
          <w:trHeight w:val="300"/>
        </w:trPr>
        <w:tc>
          <w:tcPr>
            <w:tcW w:w="7440" w:type="dxa"/>
            <w:noWrap/>
            <w:hideMark/>
          </w:tcPr>
          <w:p w14:paraId="07CACEB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DXE DARK ORDER BOOK (NL)</w:t>
            </w:r>
          </w:p>
        </w:tc>
        <w:tc>
          <w:tcPr>
            <w:tcW w:w="960" w:type="dxa"/>
            <w:noWrap/>
            <w:hideMark/>
          </w:tcPr>
          <w:p w14:paraId="0A6A171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CEUD</w:t>
            </w:r>
          </w:p>
        </w:tc>
      </w:tr>
      <w:tr w:rsidR="002F667E" w:rsidRPr="003E149B" w14:paraId="76A933AB" w14:textId="77777777" w:rsidTr="003E149B">
        <w:trPr>
          <w:trHeight w:val="300"/>
        </w:trPr>
        <w:tc>
          <w:tcPr>
            <w:tcW w:w="7440" w:type="dxa"/>
            <w:noWrap/>
            <w:hideMark/>
          </w:tcPr>
          <w:p w14:paraId="1A0CC34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DXE OFF-BOOK (NL)</w:t>
            </w:r>
          </w:p>
        </w:tc>
        <w:tc>
          <w:tcPr>
            <w:tcW w:w="960" w:type="dxa"/>
            <w:noWrap/>
            <w:hideMark/>
          </w:tcPr>
          <w:p w14:paraId="76AD6FD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CEUO</w:t>
            </w:r>
          </w:p>
        </w:tc>
      </w:tr>
      <w:tr w:rsidR="002F667E" w:rsidRPr="003E149B" w14:paraId="29CE576A" w14:textId="77777777" w:rsidTr="003E149B">
        <w:trPr>
          <w:trHeight w:val="300"/>
        </w:trPr>
        <w:tc>
          <w:tcPr>
            <w:tcW w:w="7440" w:type="dxa"/>
            <w:noWrap/>
            <w:hideMark/>
          </w:tcPr>
          <w:p w14:paraId="543024E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DXE ORDER BOOKS (NL)</w:t>
            </w:r>
          </w:p>
        </w:tc>
        <w:tc>
          <w:tcPr>
            <w:tcW w:w="960" w:type="dxa"/>
            <w:noWrap/>
            <w:hideMark/>
          </w:tcPr>
          <w:p w14:paraId="5605710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CEUX</w:t>
            </w:r>
          </w:p>
        </w:tc>
      </w:tr>
      <w:tr w:rsidR="002F667E" w:rsidRPr="003E149B" w14:paraId="7213CB34" w14:textId="77777777" w:rsidTr="003E149B">
        <w:trPr>
          <w:trHeight w:val="300"/>
        </w:trPr>
        <w:tc>
          <w:tcPr>
            <w:tcW w:w="7440" w:type="dxa"/>
            <w:noWrap/>
            <w:hideMark/>
          </w:tcPr>
          <w:p w14:paraId="6BFC3B9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DXE PERIODIC (NL)</w:t>
            </w:r>
          </w:p>
        </w:tc>
        <w:tc>
          <w:tcPr>
            <w:tcW w:w="960" w:type="dxa"/>
            <w:noWrap/>
            <w:hideMark/>
          </w:tcPr>
          <w:p w14:paraId="468832D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BEUP</w:t>
            </w:r>
          </w:p>
        </w:tc>
      </w:tr>
      <w:tr w:rsidR="002F667E" w:rsidRPr="003E149B" w14:paraId="79D53AD4" w14:textId="77777777" w:rsidTr="003E149B">
        <w:trPr>
          <w:trHeight w:val="300"/>
        </w:trPr>
        <w:tc>
          <w:tcPr>
            <w:tcW w:w="7440" w:type="dxa"/>
            <w:noWrap/>
            <w:hideMark/>
          </w:tcPr>
          <w:p w14:paraId="7C678D5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LIS SERVICE (NL)</w:t>
            </w:r>
          </w:p>
        </w:tc>
        <w:tc>
          <w:tcPr>
            <w:tcW w:w="960" w:type="dxa"/>
            <w:noWrap/>
            <w:hideMark/>
          </w:tcPr>
          <w:p w14:paraId="2BA526F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LISZ</w:t>
            </w:r>
          </w:p>
        </w:tc>
      </w:tr>
      <w:tr w:rsidR="002F667E" w:rsidRPr="003E149B" w14:paraId="40B168E2" w14:textId="77777777" w:rsidTr="003E149B">
        <w:trPr>
          <w:trHeight w:val="300"/>
        </w:trPr>
        <w:tc>
          <w:tcPr>
            <w:tcW w:w="7440" w:type="dxa"/>
            <w:noWrap/>
            <w:hideMark/>
          </w:tcPr>
          <w:p w14:paraId="043EDA7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REGULATED MARKET DARK BOOK</w:t>
            </w:r>
          </w:p>
        </w:tc>
        <w:tc>
          <w:tcPr>
            <w:tcW w:w="960" w:type="dxa"/>
            <w:noWrap/>
            <w:hideMark/>
          </w:tcPr>
          <w:p w14:paraId="7A4EEB9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BARK</w:t>
            </w:r>
          </w:p>
        </w:tc>
      </w:tr>
      <w:tr w:rsidR="002F667E" w:rsidRPr="003E149B" w14:paraId="04A21380" w14:textId="77777777" w:rsidTr="003E149B">
        <w:trPr>
          <w:trHeight w:val="300"/>
        </w:trPr>
        <w:tc>
          <w:tcPr>
            <w:tcW w:w="7440" w:type="dxa"/>
            <w:noWrap/>
            <w:hideMark/>
          </w:tcPr>
          <w:p w14:paraId="71117C5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EUROPE - REGULATED MARKET INTEGRATED BOOK</w:t>
            </w:r>
          </w:p>
        </w:tc>
        <w:tc>
          <w:tcPr>
            <w:tcW w:w="960" w:type="dxa"/>
            <w:noWrap/>
            <w:hideMark/>
          </w:tcPr>
          <w:p w14:paraId="46DC186E"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BART</w:t>
            </w:r>
          </w:p>
        </w:tc>
      </w:tr>
      <w:tr w:rsidR="002F667E" w:rsidRPr="003E149B" w14:paraId="7EBE7803" w14:textId="77777777" w:rsidTr="003E149B">
        <w:trPr>
          <w:trHeight w:val="300"/>
        </w:trPr>
        <w:tc>
          <w:tcPr>
            <w:tcW w:w="7440" w:type="dxa"/>
            <w:noWrap/>
            <w:hideMark/>
          </w:tcPr>
          <w:p w14:paraId="58D2B95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CBOE JAPAN - ALPHA</w:t>
            </w:r>
          </w:p>
        </w:tc>
        <w:tc>
          <w:tcPr>
            <w:tcW w:w="960" w:type="dxa"/>
            <w:noWrap/>
            <w:hideMark/>
          </w:tcPr>
          <w:p w14:paraId="271C2B8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CHIJ</w:t>
            </w:r>
          </w:p>
        </w:tc>
      </w:tr>
      <w:tr w:rsidR="002F667E" w:rsidRPr="003E149B" w14:paraId="5C89DCF3" w14:textId="77777777" w:rsidTr="003E149B">
        <w:trPr>
          <w:trHeight w:val="300"/>
        </w:trPr>
        <w:tc>
          <w:tcPr>
            <w:tcW w:w="7440" w:type="dxa"/>
            <w:noWrap/>
            <w:hideMark/>
          </w:tcPr>
          <w:p w14:paraId="6C0EFE1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CITADEL CONNECT EUROPE</w:t>
            </w:r>
          </w:p>
        </w:tc>
        <w:tc>
          <w:tcPr>
            <w:tcW w:w="960" w:type="dxa"/>
            <w:noWrap/>
            <w:hideMark/>
          </w:tcPr>
          <w:p w14:paraId="163724C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CCEU</w:t>
            </w:r>
          </w:p>
        </w:tc>
      </w:tr>
      <w:tr w:rsidR="002F667E" w:rsidRPr="003E149B" w14:paraId="6F2DA579" w14:textId="77777777" w:rsidTr="003E149B">
        <w:trPr>
          <w:trHeight w:val="300"/>
        </w:trPr>
        <w:tc>
          <w:tcPr>
            <w:tcW w:w="7440" w:type="dxa"/>
            <w:noWrap/>
            <w:hideMark/>
          </w:tcPr>
          <w:p w14:paraId="2FEE322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CITADEL CONNECT EUROPE - EU</w:t>
            </w:r>
          </w:p>
        </w:tc>
        <w:tc>
          <w:tcPr>
            <w:tcW w:w="960" w:type="dxa"/>
            <w:noWrap/>
            <w:hideMark/>
          </w:tcPr>
          <w:p w14:paraId="60065D1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EUCC</w:t>
            </w:r>
          </w:p>
        </w:tc>
      </w:tr>
      <w:tr w:rsidR="002F667E" w:rsidRPr="003E149B" w14:paraId="1D647720" w14:textId="77777777" w:rsidTr="003E149B">
        <w:trPr>
          <w:trHeight w:val="300"/>
        </w:trPr>
        <w:tc>
          <w:tcPr>
            <w:tcW w:w="7440" w:type="dxa"/>
            <w:noWrap/>
            <w:hideMark/>
          </w:tcPr>
          <w:p w14:paraId="453211A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CLSA AUSTRALIA - DARK</w:t>
            </w:r>
          </w:p>
        </w:tc>
        <w:tc>
          <w:tcPr>
            <w:tcW w:w="960" w:type="dxa"/>
            <w:noWrap/>
            <w:hideMark/>
          </w:tcPr>
          <w:p w14:paraId="2CDC603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CLAU</w:t>
            </w:r>
          </w:p>
        </w:tc>
      </w:tr>
      <w:tr w:rsidR="002F667E" w:rsidRPr="003E149B" w14:paraId="004B6B35" w14:textId="77777777" w:rsidTr="003E149B">
        <w:trPr>
          <w:trHeight w:val="300"/>
        </w:trPr>
        <w:tc>
          <w:tcPr>
            <w:tcW w:w="7440" w:type="dxa"/>
            <w:noWrap/>
            <w:hideMark/>
          </w:tcPr>
          <w:p w14:paraId="323AC93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CLSA HONG KONG - DARK</w:t>
            </w:r>
          </w:p>
        </w:tc>
        <w:tc>
          <w:tcPr>
            <w:tcW w:w="960" w:type="dxa"/>
            <w:noWrap/>
            <w:hideMark/>
          </w:tcPr>
          <w:p w14:paraId="1446EEF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CLHK</w:t>
            </w:r>
          </w:p>
        </w:tc>
      </w:tr>
      <w:tr w:rsidR="002F667E" w:rsidRPr="003E149B" w14:paraId="36C23090" w14:textId="77777777" w:rsidTr="003E149B">
        <w:trPr>
          <w:trHeight w:val="300"/>
        </w:trPr>
        <w:tc>
          <w:tcPr>
            <w:tcW w:w="7440" w:type="dxa"/>
            <w:noWrap/>
            <w:hideMark/>
          </w:tcPr>
          <w:p w14:paraId="685C771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COWEN &amp; CO., LLC</w:t>
            </w:r>
          </w:p>
        </w:tc>
        <w:tc>
          <w:tcPr>
            <w:tcW w:w="960" w:type="dxa"/>
            <w:noWrap/>
            <w:hideMark/>
          </w:tcPr>
          <w:p w14:paraId="3E50A47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COWN</w:t>
            </w:r>
          </w:p>
        </w:tc>
      </w:tr>
      <w:tr w:rsidR="002F667E" w:rsidRPr="003E149B" w14:paraId="1D9338DF" w14:textId="77777777" w:rsidTr="003E149B">
        <w:trPr>
          <w:trHeight w:val="300"/>
        </w:trPr>
        <w:tc>
          <w:tcPr>
            <w:tcW w:w="7440" w:type="dxa"/>
            <w:noWrap/>
            <w:hideMark/>
          </w:tcPr>
          <w:p w14:paraId="52CDDB2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COWEN EXECUTION SERVICES LIMITED</w:t>
            </w:r>
          </w:p>
        </w:tc>
        <w:tc>
          <w:tcPr>
            <w:tcW w:w="960" w:type="dxa"/>
            <w:noWrap/>
            <w:hideMark/>
          </w:tcPr>
          <w:p w14:paraId="3E5D550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ECUT</w:t>
            </w:r>
          </w:p>
        </w:tc>
      </w:tr>
      <w:tr w:rsidR="002F667E" w:rsidRPr="003E149B" w14:paraId="4A9ECEDA" w14:textId="77777777" w:rsidTr="003E149B">
        <w:trPr>
          <w:trHeight w:val="300"/>
        </w:trPr>
        <w:tc>
          <w:tcPr>
            <w:tcW w:w="7440" w:type="dxa"/>
            <w:noWrap/>
            <w:hideMark/>
          </w:tcPr>
          <w:p w14:paraId="33F9824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ELECTRONIC ETF, ETC/ETN AND OPEN-END FUNDS MARKET</w:t>
            </w:r>
          </w:p>
        </w:tc>
        <w:tc>
          <w:tcPr>
            <w:tcW w:w="960" w:type="dxa"/>
            <w:noWrap/>
            <w:hideMark/>
          </w:tcPr>
          <w:p w14:paraId="0606B6C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ETFP</w:t>
            </w:r>
          </w:p>
        </w:tc>
      </w:tr>
      <w:tr w:rsidR="002F667E" w:rsidRPr="003E149B" w14:paraId="5AFF7B0A" w14:textId="77777777" w:rsidTr="003E149B">
        <w:trPr>
          <w:trHeight w:val="300"/>
        </w:trPr>
        <w:tc>
          <w:tcPr>
            <w:tcW w:w="7440" w:type="dxa"/>
            <w:noWrap/>
            <w:hideMark/>
          </w:tcPr>
          <w:p w14:paraId="497263E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EURONEXT - EURONEXT AMSTERDAM</w:t>
            </w:r>
          </w:p>
        </w:tc>
        <w:tc>
          <w:tcPr>
            <w:tcW w:w="960" w:type="dxa"/>
            <w:noWrap/>
            <w:hideMark/>
          </w:tcPr>
          <w:p w14:paraId="446E6AAE"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XAMS</w:t>
            </w:r>
          </w:p>
        </w:tc>
      </w:tr>
      <w:tr w:rsidR="002F667E" w:rsidRPr="003E149B" w14:paraId="5F55AF4C" w14:textId="77777777" w:rsidTr="003E149B">
        <w:trPr>
          <w:trHeight w:val="300"/>
        </w:trPr>
        <w:tc>
          <w:tcPr>
            <w:tcW w:w="7440" w:type="dxa"/>
            <w:noWrap/>
            <w:hideMark/>
          </w:tcPr>
          <w:p w14:paraId="162002B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EURONEXT - EURONEXT BRUSSELS</w:t>
            </w:r>
          </w:p>
        </w:tc>
        <w:tc>
          <w:tcPr>
            <w:tcW w:w="960" w:type="dxa"/>
            <w:noWrap/>
            <w:hideMark/>
          </w:tcPr>
          <w:p w14:paraId="6514859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XBRU</w:t>
            </w:r>
          </w:p>
        </w:tc>
      </w:tr>
      <w:tr w:rsidR="002F667E" w:rsidRPr="003E149B" w14:paraId="13B88962" w14:textId="77777777" w:rsidTr="003E149B">
        <w:trPr>
          <w:trHeight w:val="300"/>
        </w:trPr>
        <w:tc>
          <w:tcPr>
            <w:tcW w:w="7440" w:type="dxa"/>
            <w:noWrap/>
            <w:hideMark/>
          </w:tcPr>
          <w:p w14:paraId="7532CE5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EURONEXT - EURONEXT LISBON</w:t>
            </w:r>
          </w:p>
        </w:tc>
        <w:tc>
          <w:tcPr>
            <w:tcW w:w="960" w:type="dxa"/>
            <w:noWrap/>
            <w:hideMark/>
          </w:tcPr>
          <w:p w14:paraId="3923211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XLIS</w:t>
            </w:r>
          </w:p>
        </w:tc>
      </w:tr>
      <w:tr w:rsidR="002F667E" w:rsidRPr="003E149B" w14:paraId="2B0EB27F" w14:textId="77777777" w:rsidTr="003E149B">
        <w:trPr>
          <w:trHeight w:val="300"/>
        </w:trPr>
        <w:tc>
          <w:tcPr>
            <w:tcW w:w="7440" w:type="dxa"/>
            <w:noWrap/>
            <w:hideMark/>
          </w:tcPr>
          <w:p w14:paraId="297B1FE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EURONEXT - EURONEXT PARIS</w:t>
            </w:r>
          </w:p>
        </w:tc>
        <w:tc>
          <w:tcPr>
            <w:tcW w:w="960" w:type="dxa"/>
            <w:noWrap/>
            <w:hideMark/>
          </w:tcPr>
          <w:p w14:paraId="7384070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XPAR</w:t>
            </w:r>
          </w:p>
        </w:tc>
      </w:tr>
      <w:tr w:rsidR="002F667E" w:rsidRPr="003E149B" w14:paraId="33DC42DF" w14:textId="77777777" w:rsidTr="003E149B">
        <w:trPr>
          <w:trHeight w:val="300"/>
        </w:trPr>
        <w:tc>
          <w:tcPr>
            <w:tcW w:w="7440" w:type="dxa"/>
            <w:noWrap/>
            <w:hideMark/>
          </w:tcPr>
          <w:p w14:paraId="6DE27DE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EURONEXT DUBLIN</w:t>
            </w:r>
          </w:p>
        </w:tc>
        <w:tc>
          <w:tcPr>
            <w:tcW w:w="960" w:type="dxa"/>
            <w:noWrap/>
            <w:hideMark/>
          </w:tcPr>
          <w:p w14:paraId="25045FC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XMSM</w:t>
            </w:r>
          </w:p>
        </w:tc>
      </w:tr>
      <w:tr w:rsidR="002F667E" w:rsidRPr="003E149B" w14:paraId="704EA171" w14:textId="77777777" w:rsidTr="003E149B">
        <w:trPr>
          <w:trHeight w:val="300"/>
        </w:trPr>
        <w:tc>
          <w:tcPr>
            <w:tcW w:w="7440" w:type="dxa"/>
            <w:noWrap/>
            <w:hideMark/>
          </w:tcPr>
          <w:p w14:paraId="23FE211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lastRenderedPageBreak/>
              <w:t>EURONEXT EXPAND OSLO</w:t>
            </w:r>
          </w:p>
        </w:tc>
        <w:tc>
          <w:tcPr>
            <w:tcW w:w="960" w:type="dxa"/>
            <w:noWrap/>
            <w:hideMark/>
          </w:tcPr>
          <w:p w14:paraId="6748D63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XOAS</w:t>
            </w:r>
          </w:p>
        </w:tc>
      </w:tr>
      <w:tr w:rsidR="002F667E" w:rsidRPr="003E149B" w14:paraId="317D5AD7" w14:textId="77777777" w:rsidTr="003E149B">
        <w:trPr>
          <w:trHeight w:val="300"/>
        </w:trPr>
        <w:tc>
          <w:tcPr>
            <w:tcW w:w="7440" w:type="dxa"/>
            <w:noWrap/>
            <w:hideMark/>
          </w:tcPr>
          <w:p w14:paraId="1394655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EURONEXT GROWTH - OSLO</w:t>
            </w:r>
          </w:p>
        </w:tc>
        <w:tc>
          <w:tcPr>
            <w:tcW w:w="960" w:type="dxa"/>
            <w:noWrap/>
            <w:hideMark/>
          </w:tcPr>
          <w:p w14:paraId="3F01574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MERK</w:t>
            </w:r>
          </w:p>
        </w:tc>
      </w:tr>
      <w:tr w:rsidR="002F667E" w:rsidRPr="003E149B" w14:paraId="1452B529" w14:textId="77777777" w:rsidTr="003E149B">
        <w:trPr>
          <w:trHeight w:val="300"/>
        </w:trPr>
        <w:tc>
          <w:tcPr>
            <w:tcW w:w="7440" w:type="dxa"/>
            <w:noWrap/>
            <w:hideMark/>
          </w:tcPr>
          <w:p w14:paraId="3112B81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EURONEXT GROWTH MILAN</w:t>
            </w:r>
          </w:p>
        </w:tc>
        <w:tc>
          <w:tcPr>
            <w:tcW w:w="960" w:type="dxa"/>
            <w:noWrap/>
            <w:hideMark/>
          </w:tcPr>
          <w:p w14:paraId="362DC10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EXGM</w:t>
            </w:r>
          </w:p>
        </w:tc>
      </w:tr>
      <w:tr w:rsidR="002F667E" w:rsidRPr="003E149B" w14:paraId="04FFC8D4" w14:textId="77777777" w:rsidTr="003E149B">
        <w:trPr>
          <w:trHeight w:val="300"/>
        </w:trPr>
        <w:tc>
          <w:tcPr>
            <w:tcW w:w="7440" w:type="dxa"/>
            <w:noWrap/>
            <w:hideMark/>
          </w:tcPr>
          <w:p w14:paraId="43FC9F4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EURONEXT GROWTH PARIS</w:t>
            </w:r>
          </w:p>
        </w:tc>
        <w:tc>
          <w:tcPr>
            <w:tcW w:w="960" w:type="dxa"/>
            <w:noWrap/>
            <w:hideMark/>
          </w:tcPr>
          <w:p w14:paraId="4D77B8F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ALXP</w:t>
            </w:r>
          </w:p>
        </w:tc>
      </w:tr>
      <w:tr w:rsidR="002F667E" w:rsidRPr="003E149B" w14:paraId="03F85B91" w14:textId="77777777" w:rsidTr="003E149B">
        <w:trPr>
          <w:trHeight w:val="300"/>
        </w:trPr>
        <w:tc>
          <w:tcPr>
            <w:tcW w:w="7440" w:type="dxa"/>
            <w:noWrap/>
            <w:hideMark/>
          </w:tcPr>
          <w:p w14:paraId="63C8327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EURONEXT MILAN</w:t>
            </w:r>
          </w:p>
        </w:tc>
        <w:tc>
          <w:tcPr>
            <w:tcW w:w="960" w:type="dxa"/>
            <w:noWrap/>
            <w:hideMark/>
          </w:tcPr>
          <w:p w14:paraId="1245346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MTAA</w:t>
            </w:r>
          </w:p>
        </w:tc>
      </w:tr>
      <w:tr w:rsidR="002F667E" w:rsidRPr="003E149B" w14:paraId="29014B33" w14:textId="77777777" w:rsidTr="003E149B">
        <w:trPr>
          <w:trHeight w:val="300"/>
        </w:trPr>
        <w:tc>
          <w:tcPr>
            <w:tcW w:w="7440" w:type="dxa"/>
            <w:noWrap/>
            <w:hideMark/>
          </w:tcPr>
          <w:p w14:paraId="69DD7EB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FIRST NORTH DENMARK -SME GROWTH MARKET</w:t>
            </w:r>
          </w:p>
        </w:tc>
        <w:tc>
          <w:tcPr>
            <w:tcW w:w="960" w:type="dxa"/>
            <w:noWrap/>
            <w:hideMark/>
          </w:tcPr>
          <w:p w14:paraId="7153701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DSME</w:t>
            </w:r>
          </w:p>
        </w:tc>
      </w:tr>
      <w:tr w:rsidR="002F667E" w:rsidRPr="003E149B" w14:paraId="4BC3C6ED" w14:textId="77777777" w:rsidTr="003E149B">
        <w:trPr>
          <w:trHeight w:val="300"/>
        </w:trPr>
        <w:tc>
          <w:tcPr>
            <w:tcW w:w="7440" w:type="dxa"/>
            <w:noWrap/>
            <w:hideMark/>
          </w:tcPr>
          <w:p w14:paraId="31AEB9C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FIRST NORTH FINLAND - AUCTION ON DEMAND</w:t>
            </w:r>
          </w:p>
        </w:tc>
        <w:tc>
          <w:tcPr>
            <w:tcW w:w="960" w:type="dxa"/>
            <w:noWrap/>
            <w:hideMark/>
          </w:tcPr>
          <w:p w14:paraId="1719970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MNFI</w:t>
            </w:r>
          </w:p>
        </w:tc>
      </w:tr>
      <w:tr w:rsidR="002F667E" w:rsidRPr="003E149B" w14:paraId="2FE9C185" w14:textId="77777777" w:rsidTr="003E149B">
        <w:trPr>
          <w:trHeight w:val="300"/>
        </w:trPr>
        <w:tc>
          <w:tcPr>
            <w:tcW w:w="7440" w:type="dxa"/>
            <w:noWrap/>
            <w:hideMark/>
          </w:tcPr>
          <w:p w14:paraId="30B354B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FIRST NORTH FINLAND - NORDIC@MID</w:t>
            </w:r>
          </w:p>
        </w:tc>
        <w:tc>
          <w:tcPr>
            <w:tcW w:w="960" w:type="dxa"/>
            <w:noWrap/>
            <w:hideMark/>
          </w:tcPr>
          <w:p w14:paraId="6AC558B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DNFI</w:t>
            </w:r>
          </w:p>
        </w:tc>
      </w:tr>
      <w:tr w:rsidR="002F667E" w:rsidRPr="003E149B" w14:paraId="1F86EA08" w14:textId="77777777" w:rsidTr="003E149B">
        <w:trPr>
          <w:trHeight w:val="300"/>
        </w:trPr>
        <w:tc>
          <w:tcPr>
            <w:tcW w:w="7440" w:type="dxa"/>
            <w:noWrap/>
            <w:hideMark/>
          </w:tcPr>
          <w:p w14:paraId="35B1DF2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FIRST NORTH FINLAND - SME GROWTH MARKET</w:t>
            </w:r>
          </w:p>
        </w:tc>
        <w:tc>
          <w:tcPr>
            <w:tcW w:w="960" w:type="dxa"/>
            <w:noWrap/>
            <w:hideMark/>
          </w:tcPr>
          <w:p w14:paraId="03CB0B8E"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FSME</w:t>
            </w:r>
          </w:p>
        </w:tc>
      </w:tr>
      <w:tr w:rsidR="002F667E" w:rsidRPr="003E149B" w14:paraId="00919286" w14:textId="77777777" w:rsidTr="003E149B">
        <w:trPr>
          <w:trHeight w:val="300"/>
        </w:trPr>
        <w:tc>
          <w:tcPr>
            <w:tcW w:w="7440" w:type="dxa"/>
            <w:noWrap/>
            <w:hideMark/>
          </w:tcPr>
          <w:p w14:paraId="15CCE52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FIRST NORTH SWEDEN</w:t>
            </w:r>
          </w:p>
        </w:tc>
        <w:tc>
          <w:tcPr>
            <w:tcW w:w="960" w:type="dxa"/>
            <w:noWrap/>
            <w:hideMark/>
          </w:tcPr>
          <w:p w14:paraId="70802ED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FNSE</w:t>
            </w:r>
          </w:p>
        </w:tc>
      </w:tr>
      <w:tr w:rsidR="002F667E" w:rsidRPr="003E149B" w14:paraId="0EB2B214" w14:textId="77777777" w:rsidTr="003E149B">
        <w:trPr>
          <w:trHeight w:val="300"/>
        </w:trPr>
        <w:tc>
          <w:tcPr>
            <w:tcW w:w="7440" w:type="dxa"/>
            <w:noWrap/>
            <w:hideMark/>
          </w:tcPr>
          <w:p w14:paraId="6BAEDCF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FIRST NORTH SWEDEN - AUCTION ON DEMAND</w:t>
            </w:r>
          </w:p>
        </w:tc>
        <w:tc>
          <w:tcPr>
            <w:tcW w:w="960" w:type="dxa"/>
            <w:noWrap/>
            <w:hideMark/>
          </w:tcPr>
          <w:p w14:paraId="2E5F079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MNSE</w:t>
            </w:r>
          </w:p>
        </w:tc>
      </w:tr>
      <w:tr w:rsidR="002F667E" w:rsidRPr="003E149B" w14:paraId="2527C5DE" w14:textId="77777777" w:rsidTr="003E149B">
        <w:trPr>
          <w:trHeight w:val="300"/>
        </w:trPr>
        <w:tc>
          <w:tcPr>
            <w:tcW w:w="7440" w:type="dxa"/>
            <w:noWrap/>
            <w:hideMark/>
          </w:tcPr>
          <w:p w14:paraId="78665FA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FIRST NORTH SWEDEN - NORDIC@MID</w:t>
            </w:r>
          </w:p>
        </w:tc>
        <w:tc>
          <w:tcPr>
            <w:tcW w:w="960" w:type="dxa"/>
            <w:noWrap/>
            <w:hideMark/>
          </w:tcPr>
          <w:p w14:paraId="0A70D1A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DNSE</w:t>
            </w:r>
          </w:p>
        </w:tc>
      </w:tr>
      <w:tr w:rsidR="002F667E" w:rsidRPr="003E149B" w14:paraId="523FDA75" w14:textId="77777777" w:rsidTr="003E149B">
        <w:trPr>
          <w:trHeight w:val="300"/>
        </w:trPr>
        <w:tc>
          <w:tcPr>
            <w:tcW w:w="7440" w:type="dxa"/>
            <w:noWrap/>
            <w:hideMark/>
          </w:tcPr>
          <w:p w14:paraId="01DE931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FIRST NORTH SWEDEN - NORWAY</w:t>
            </w:r>
          </w:p>
        </w:tc>
        <w:tc>
          <w:tcPr>
            <w:tcW w:w="960" w:type="dxa"/>
            <w:noWrap/>
            <w:hideMark/>
          </w:tcPr>
          <w:p w14:paraId="52BDB11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ONSE</w:t>
            </w:r>
          </w:p>
        </w:tc>
      </w:tr>
      <w:tr w:rsidR="002F667E" w:rsidRPr="003E149B" w14:paraId="346626B2" w14:textId="77777777" w:rsidTr="003E149B">
        <w:trPr>
          <w:trHeight w:val="300"/>
        </w:trPr>
        <w:tc>
          <w:tcPr>
            <w:tcW w:w="7440" w:type="dxa"/>
            <w:noWrap/>
            <w:hideMark/>
          </w:tcPr>
          <w:p w14:paraId="76ACAB3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FIRST NORTH SWEDEN - SME GROWTH MARKET</w:t>
            </w:r>
          </w:p>
        </w:tc>
        <w:tc>
          <w:tcPr>
            <w:tcW w:w="960" w:type="dxa"/>
            <w:noWrap/>
            <w:hideMark/>
          </w:tcPr>
          <w:p w14:paraId="59307E3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SSME</w:t>
            </w:r>
          </w:p>
        </w:tc>
      </w:tr>
      <w:tr w:rsidR="002F667E" w:rsidRPr="003E149B" w14:paraId="6903F123" w14:textId="77777777" w:rsidTr="003E149B">
        <w:trPr>
          <w:trHeight w:val="300"/>
        </w:trPr>
        <w:tc>
          <w:tcPr>
            <w:tcW w:w="7440" w:type="dxa"/>
            <w:noWrap/>
            <w:hideMark/>
          </w:tcPr>
          <w:p w14:paraId="4DE74F0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HONG KONG EXCHANGES AND CLEARING LTD</w:t>
            </w:r>
          </w:p>
        </w:tc>
        <w:tc>
          <w:tcPr>
            <w:tcW w:w="960" w:type="dxa"/>
            <w:noWrap/>
            <w:hideMark/>
          </w:tcPr>
          <w:p w14:paraId="3DCFD3F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XHKG</w:t>
            </w:r>
          </w:p>
        </w:tc>
      </w:tr>
      <w:tr w:rsidR="002F667E" w:rsidRPr="003E149B" w14:paraId="6A18D842" w14:textId="77777777" w:rsidTr="003E149B">
        <w:trPr>
          <w:trHeight w:val="300"/>
        </w:trPr>
        <w:tc>
          <w:tcPr>
            <w:tcW w:w="7440" w:type="dxa"/>
            <w:noWrap/>
            <w:hideMark/>
          </w:tcPr>
          <w:p w14:paraId="5746CB5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HRTEU LIMITED</w:t>
            </w:r>
          </w:p>
        </w:tc>
        <w:tc>
          <w:tcPr>
            <w:tcW w:w="960" w:type="dxa"/>
            <w:noWrap/>
            <w:hideMark/>
          </w:tcPr>
          <w:p w14:paraId="51F2C91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HREU</w:t>
            </w:r>
          </w:p>
        </w:tc>
      </w:tr>
      <w:tr w:rsidR="002F667E" w:rsidRPr="003E149B" w14:paraId="292F3A50" w14:textId="77777777" w:rsidTr="003E149B">
        <w:trPr>
          <w:trHeight w:val="300"/>
        </w:trPr>
        <w:tc>
          <w:tcPr>
            <w:tcW w:w="7440" w:type="dxa"/>
            <w:noWrap/>
            <w:hideMark/>
          </w:tcPr>
          <w:p w14:paraId="562D4D9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HUDSON RIVER TRADING - SYSTEMATIC INTERNALISER</w:t>
            </w:r>
          </w:p>
        </w:tc>
        <w:tc>
          <w:tcPr>
            <w:tcW w:w="960" w:type="dxa"/>
            <w:noWrap/>
            <w:hideMark/>
          </w:tcPr>
          <w:p w14:paraId="23059B9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HRSI</w:t>
            </w:r>
          </w:p>
        </w:tc>
      </w:tr>
      <w:tr w:rsidR="002F667E" w:rsidRPr="003E149B" w14:paraId="246B1CD6" w14:textId="77777777" w:rsidTr="003E149B">
        <w:trPr>
          <w:trHeight w:val="300"/>
        </w:trPr>
        <w:tc>
          <w:tcPr>
            <w:tcW w:w="7440" w:type="dxa"/>
            <w:noWrap/>
            <w:hideMark/>
          </w:tcPr>
          <w:p w14:paraId="13DCE0F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INDONESIA STOCK EXCHANGE</w:t>
            </w:r>
          </w:p>
        </w:tc>
        <w:tc>
          <w:tcPr>
            <w:tcW w:w="960" w:type="dxa"/>
            <w:noWrap/>
            <w:hideMark/>
          </w:tcPr>
          <w:p w14:paraId="1BAF054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XIDX</w:t>
            </w:r>
          </w:p>
        </w:tc>
      </w:tr>
      <w:tr w:rsidR="002F667E" w:rsidRPr="003E149B" w14:paraId="759382C6" w14:textId="77777777" w:rsidTr="003E149B">
        <w:trPr>
          <w:trHeight w:val="300"/>
        </w:trPr>
        <w:tc>
          <w:tcPr>
            <w:tcW w:w="7440" w:type="dxa"/>
            <w:noWrap/>
            <w:hideMark/>
          </w:tcPr>
          <w:p w14:paraId="3C3E0A9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IRISH STOCK EXCHANGE - ALL MARKET</w:t>
            </w:r>
          </w:p>
        </w:tc>
        <w:tc>
          <w:tcPr>
            <w:tcW w:w="960" w:type="dxa"/>
            <w:noWrap/>
            <w:hideMark/>
          </w:tcPr>
          <w:p w14:paraId="332A372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XDUB</w:t>
            </w:r>
          </w:p>
        </w:tc>
      </w:tr>
      <w:tr w:rsidR="002F667E" w:rsidRPr="003E149B" w14:paraId="2B56DF01" w14:textId="77777777" w:rsidTr="003E149B">
        <w:trPr>
          <w:trHeight w:val="300"/>
        </w:trPr>
        <w:tc>
          <w:tcPr>
            <w:tcW w:w="7440" w:type="dxa"/>
            <w:noWrap/>
            <w:hideMark/>
          </w:tcPr>
          <w:p w14:paraId="370CE66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J.P. MORGAN SE</w:t>
            </w:r>
          </w:p>
        </w:tc>
        <w:tc>
          <w:tcPr>
            <w:tcW w:w="960" w:type="dxa"/>
            <w:noWrap/>
            <w:hideMark/>
          </w:tcPr>
          <w:p w14:paraId="04F0F79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JPEU</w:t>
            </w:r>
          </w:p>
        </w:tc>
      </w:tr>
      <w:tr w:rsidR="002F667E" w:rsidRPr="003E149B" w14:paraId="02A3DD7B" w14:textId="77777777" w:rsidTr="003E149B">
        <w:trPr>
          <w:trHeight w:val="300"/>
        </w:trPr>
        <w:tc>
          <w:tcPr>
            <w:tcW w:w="7440" w:type="dxa"/>
            <w:noWrap/>
            <w:hideMark/>
          </w:tcPr>
          <w:p w14:paraId="3EB5F4F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J.P. MORGAN SECURITIES PLC</w:t>
            </w:r>
          </w:p>
        </w:tc>
        <w:tc>
          <w:tcPr>
            <w:tcW w:w="960" w:type="dxa"/>
            <w:noWrap/>
            <w:hideMark/>
          </w:tcPr>
          <w:p w14:paraId="65838C2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JPSI</w:t>
            </w:r>
          </w:p>
        </w:tc>
      </w:tr>
      <w:tr w:rsidR="002F667E" w:rsidRPr="003E149B" w14:paraId="3BA98AED" w14:textId="77777777" w:rsidTr="003E149B">
        <w:trPr>
          <w:trHeight w:val="300"/>
        </w:trPr>
        <w:tc>
          <w:tcPr>
            <w:tcW w:w="7440" w:type="dxa"/>
            <w:noWrap/>
            <w:hideMark/>
          </w:tcPr>
          <w:p w14:paraId="6374651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JANE STREET FINANCIAL LTD</w:t>
            </w:r>
          </w:p>
        </w:tc>
        <w:tc>
          <w:tcPr>
            <w:tcW w:w="960" w:type="dxa"/>
            <w:noWrap/>
            <w:hideMark/>
          </w:tcPr>
          <w:p w14:paraId="0357000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JSSI</w:t>
            </w:r>
          </w:p>
        </w:tc>
      </w:tr>
      <w:tr w:rsidR="002F667E" w:rsidRPr="003E149B" w14:paraId="39DC48DD" w14:textId="77777777" w:rsidTr="003E149B">
        <w:trPr>
          <w:trHeight w:val="300"/>
        </w:trPr>
        <w:tc>
          <w:tcPr>
            <w:tcW w:w="7440" w:type="dxa"/>
            <w:noWrap/>
            <w:hideMark/>
          </w:tcPr>
          <w:p w14:paraId="7243734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JAPANNEXT - J - MARKET</w:t>
            </w:r>
          </w:p>
        </w:tc>
        <w:tc>
          <w:tcPr>
            <w:tcW w:w="960" w:type="dxa"/>
            <w:noWrap/>
            <w:hideMark/>
          </w:tcPr>
          <w:p w14:paraId="20AA21B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SBIJ</w:t>
            </w:r>
          </w:p>
        </w:tc>
      </w:tr>
      <w:tr w:rsidR="002F667E" w:rsidRPr="003E149B" w14:paraId="54B7CB35" w14:textId="77777777" w:rsidTr="003E149B">
        <w:trPr>
          <w:trHeight w:val="300"/>
        </w:trPr>
        <w:tc>
          <w:tcPr>
            <w:tcW w:w="7440" w:type="dxa"/>
            <w:noWrap/>
            <w:hideMark/>
          </w:tcPr>
          <w:p w14:paraId="52E428E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JOHANNESBURG STOCK EXCHANGE</w:t>
            </w:r>
          </w:p>
        </w:tc>
        <w:tc>
          <w:tcPr>
            <w:tcW w:w="960" w:type="dxa"/>
            <w:noWrap/>
            <w:hideMark/>
          </w:tcPr>
          <w:p w14:paraId="16018E2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XJSE</w:t>
            </w:r>
          </w:p>
        </w:tc>
      </w:tr>
      <w:tr w:rsidR="002F667E" w:rsidRPr="003E149B" w14:paraId="2EA1C6AF" w14:textId="77777777" w:rsidTr="003E149B">
        <w:trPr>
          <w:trHeight w:val="300"/>
        </w:trPr>
        <w:tc>
          <w:tcPr>
            <w:tcW w:w="7440" w:type="dxa"/>
            <w:noWrap/>
            <w:hideMark/>
          </w:tcPr>
          <w:p w14:paraId="29FB83F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lastRenderedPageBreak/>
              <w:t>KOREA EXCHANGE (STOCK MARKET)</w:t>
            </w:r>
          </w:p>
        </w:tc>
        <w:tc>
          <w:tcPr>
            <w:tcW w:w="960" w:type="dxa"/>
            <w:noWrap/>
            <w:hideMark/>
          </w:tcPr>
          <w:p w14:paraId="3101D6F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XKRX</w:t>
            </w:r>
          </w:p>
        </w:tc>
      </w:tr>
      <w:tr w:rsidR="002F667E" w:rsidRPr="003E149B" w14:paraId="3832FEE5" w14:textId="77777777" w:rsidTr="003E149B">
        <w:trPr>
          <w:trHeight w:val="300"/>
        </w:trPr>
        <w:tc>
          <w:tcPr>
            <w:tcW w:w="7440" w:type="dxa"/>
            <w:noWrap/>
            <w:hideMark/>
          </w:tcPr>
          <w:p w14:paraId="0F4FFD7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LIQUIDNET EU LIMITED EQUITY MTF</w:t>
            </w:r>
          </w:p>
        </w:tc>
        <w:tc>
          <w:tcPr>
            <w:tcW w:w="960" w:type="dxa"/>
            <w:noWrap/>
            <w:hideMark/>
          </w:tcPr>
          <w:p w14:paraId="0ABAB80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LEUE</w:t>
            </w:r>
          </w:p>
        </w:tc>
      </w:tr>
      <w:tr w:rsidR="002F667E" w:rsidRPr="003E149B" w14:paraId="2E574219" w14:textId="77777777" w:rsidTr="003E149B">
        <w:trPr>
          <w:trHeight w:val="300"/>
        </w:trPr>
        <w:tc>
          <w:tcPr>
            <w:tcW w:w="7440" w:type="dxa"/>
            <w:noWrap/>
            <w:hideMark/>
          </w:tcPr>
          <w:p w14:paraId="176977E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LIQUIDNET SYSTEMS</w:t>
            </w:r>
          </w:p>
        </w:tc>
        <w:tc>
          <w:tcPr>
            <w:tcW w:w="960" w:type="dxa"/>
            <w:noWrap/>
            <w:hideMark/>
          </w:tcPr>
          <w:p w14:paraId="442A85AE"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LIQU</w:t>
            </w:r>
          </w:p>
        </w:tc>
      </w:tr>
      <w:tr w:rsidR="002F667E" w:rsidRPr="003E149B" w14:paraId="592B84CD" w14:textId="77777777" w:rsidTr="003E149B">
        <w:trPr>
          <w:trHeight w:val="300"/>
        </w:trPr>
        <w:tc>
          <w:tcPr>
            <w:tcW w:w="7440" w:type="dxa"/>
            <w:noWrap/>
            <w:hideMark/>
          </w:tcPr>
          <w:p w14:paraId="648F836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LONDON STOCK EXCHANGE</w:t>
            </w:r>
          </w:p>
        </w:tc>
        <w:tc>
          <w:tcPr>
            <w:tcW w:w="960" w:type="dxa"/>
            <w:noWrap/>
            <w:hideMark/>
          </w:tcPr>
          <w:p w14:paraId="70B1342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XLON</w:t>
            </w:r>
          </w:p>
        </w:tc>
      </w:tr>
      <w:tr w:rsidR="002F667E" w:rsidRPr="003E149B" w14:paraId="007103CB" w14:textId="77777777" w:rsidTr="003E149B">
        <w:trPr>
          <w:trHeight w:val="300"/>
        </w:trPr>
        <w:tc>
          <w:tcPr>
            <w:tcW w:w="7440" w:type="dxa"/>
            <w:noWrap/>
            <w:hideMark/>
          </w:tcPr>
          <w:p w14:paraId="7592A06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LONDON STOCK EXCHANGE - AIM MTF</w:t>
            </w:r>
          </w:p>
        </w:tc>
        <w:tc>
          <w:tcPr>
            <w:tcW w:w="960" w:type="dxa"/>
            <w:noWrap/>
            <w:hideMark/>
          </w:tcPr>
          <w:p w14:paraId="151FCFB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AIMX</w:t>
            </w:r>
          </w:p>
        </w:tc>
      </w:tr>
      <w:tr w:rsidR="002F667E" w:rsidRPr="003E149B" w14:paraId="5CA0AC6A" w14:textId="77777777" w:rsidTr="003E149B">
        <w:trPr>
          <w:trHeight w:val="300"/>
        </w:trPr>
        <w:tc>
          <w:tcPr>
            <w:tcW w:w="7440" w:type="dxa"/>
            <w:noWrap/>
            <w:hideMark/>
          </w:tcPr>
          <w:p w14:paraId="0AAB217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LONDON STOCK EXCHANGE - MTF</w:t>
            </w:r>
          </w:p>
        </w:tc>
        <w:tc>
          <w:tcPr>
            <w:tcW w:w="960" w:type="dxa"/>
            <w:noWrap/>
            <w:hideMark/>
          </w:tcPr>
          <w:p w14:paraId="622FBE3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XLOM</w:t>
            </w:r>
          </w:p>
        </w:tc>
      </w:tr>
      <w:tr w:rsidR="002F667E" w:rsidRPr="003E149B" w14:paraId="79E580DE" w14:textId="77777777" w:rsidTr="003E149B">
        <w:trPr>
          <w:trHeight w:val="300"/>
        </w:trPr>
        <w:tc>
          <w:tcPr>
            <w:tcW w:w="7440" w:type="dxa"/>
            <w:noWrap/>
            <w:hideMark/>
          </w:tcPr>
          <w:p w14:paraId="1B0346A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MERRILL LYNCH INTERNATIONAL</w:t>
            </w:r>
          </w:p>
        </w:tc>
        <w:tc>
          <w:tcPr>
            <w:tcW w:w="960" w:type="dxa"/>
            <w:noWrap/>
            <w:hideMark/>
          </w:tcPr>
          <w:p w14:paraId="67BA874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MLIX</w:t>
            </w:r>
          </w:p>
        </w:tc>
      </w:tr>
      <w:tr w:rsidR="002F667E" w:rsidRPr="003E149B" w14:paraId="2685467A" w14:textId="77777777" w:rsidTr="003E149B">
        <w:trPr>
          <w:trHeight w:val="300"/>
        </w:trPr>
        <w:tc>
          <w:tcPr>
            <w:tcW w:w="7440" w:type="dxa"/>
            <w:noWrap/>
            <w:hideMark/>
          </w:tcPr>
          <w:p w14:paraId="748DB41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MERRILL LYNCH INTERNATIONAL - SYSTEMATIC INTERNALISER</w:t>
            </w:r>
          </w:p>
        </w:tc>
        <w:tc>
          <w:tcPr>
            <w:tcW w:w="960" w:type="dxa"/>
            <w:noWrap/>
            <w:hideMark/>
          </w:tcPr>
          <w:p w14:paraId="7B41CDE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MLSI</w:t>
            </w:r>
          </w:p>
        </w:tc>
      </w:tr>
      <w:tr w:rsidR="002F667E" w:rsidRPr="003E149B" w14:paraId="2610513F" w14:textId="77777777" w:rsidTr="003E149B">
        <w:trPr>
          <w:trHeight w:val="300"/>
        </w:trPr>
        <w:tc>
          <w:tcPr>
            <w:tcW w:w="7440" w:type="dxa"/>
            <w:noWrap/>
            <w:hideMark/>
          </w:tcPr>
          <w:p w14:paraId="61ED804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MORGAN STANLEY AND CO. INTERNATIONAL PLC</w:t>
            </w:r>
          </w:p>
        </w:tc>
        <w:tc>
          <w:tcPr>
            <w:tcW w:w="960" w:type="dxa"/>
            <w:noWrap/>
            <w:hideMark/>
          </w:tcPr>
          <w:p w14:paraId="6F5EE1F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MSIP</w:t>
            </w:r>
          </w:p>
        </w:tc>
      </w:tr>
      <w:tr w:rsidR="002F667E" w:rsidRPr="003E149B" w14:paraId="5A9D88B0" w14:textId="77777777" w:rsidTr="003E149B">
        <w:trPr>
          <w:trHeight w:val="300"/>
        </w:trPr>
        <w:tc>
          <w:tcPr>
            <w:tcW w:w="7440" w:type="dxa"/>
            <w:noWrap/>
            <w:hideMark/>
          </w:tcPr>
          <w:p w14:paraId="5B09A97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MORGAN STANLEY AND CO. INTERNATIONAL PLC - SYSTEMATIC INTERNALISER</w:t>
            </w:r>
          </w:p>
        </w:tc>
        <w:tc>
          <w:tcPr>
            <w:tcW w:w="960" w:type="dxa"/>
            <w:noWrap/>
            <w:hideMark/>
          </w:tcPr>
          <w:p w14:paraId="1CB804D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MSSI</w:t>
            </w:r>
          </w:p>
        </w:tc>
      </w:tr>
      <w:tr w:rsidR="002F667E" w:rsidRPr="003E149B" w14:paraId="26CDFBFA" w14:textId="77777777" w:rsidTr="003E149B">
        <w:trPr>
          <w:trHeight w:val="300"/>
        </w:trPr>
        <w:tc>
          <w:tcPr>
            <w:tcW w:w="7440" w:type="dxa"/>
            <w:noWrap/>
            <w:hideMark/>
          </w:tcPr>
          <w:p w14:paraId="68919BB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MORGAN STANLEY EUROPE S.E. - SYSTEMATIC INTERNALISER</w:t>
            </w:r>
          </w:p>
        </w:tc>
        <w:tc>
          <w:tcPr>
            <w:tcW w:w="960" w:type="dxa"/>
            <w:noWrap/>
            <w:hideMark/>
          </w:tcPr>
          <w:p w14:paraId="350F4B7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MESI</w:t>
            </w:r>
          </w:p>
        </w:tc>
      </w:tr>
      <w:tr w:rsidR="002F667E" w:rsidRPr="003E149B" w14:paraId="32E3B2D1" w14:textId="77777777" w:rsidTr="003E149B">
        <w:trPr>
          <w:trHeight w:val="300"/>
        </w:trPr>
        <w:tc>
          <w:tcPr>
            <w:tcW w:w="7440" w:type="dxa"/>
            <w:noWrap/>
            <w:hideMark/>
          </w:tcPr>
          <w:p w14:paraId="47487C1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MS POOL</w:t>
            </w:r>
          </w:p>
        </w:tc>
        <w:tc>
          <w:tcPr>
            <w:tcW w:w="960" w:type="dxa"/>
            <w:noWrap/>
            <w:hideMark/>
          </w:tcPr>
          <w:p w14:paraId="42CC4E4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MSPL</w:t>
            </w:r>
          </w:p>
        </w:tc>
      </w:tr>
      <w:tr w:rsidR="002F667E" w:rsidRPr="003E149B" w14:paraId="33EBB4F4" w14:textId="77777777" w:rsidTr="003E149B">
        <w:trPr>
          <w:trHeight w:val="300"/>
        </w:trPr>
        <w:tc>
          <w:tcPr>
            <w:tcW w:w="7440" w:type="dxa"/>
            <w:noWrap/>
            <w:hideMark/>
          </w:tcPr>
          <w:p w14:paraId="644FB82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NASDAQ COPENHAGEN A/S</w:t>
            </w:r>
          </w:p>
        </w:tc>
        <w:tc>
          <w:tcPr>
            <w:tcW w:w="960" w:type="dxa"/>
            <w:noWrap/>
            <w:hideMark/>
          </w:tcPr>
          <w:p w14:paraId="615924F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XCSE</w:t>
            </w:r>
          </w:p>
        </w:tc>
      </w:tr>
      <w:tr w:rsidR="002F667E" w:rsidRPr="003E149B" w14:paraId="35AF8F6A" w14:textId="77777777" w:rsidTr="003E149B">
        <w:trPr>
          <w:trHeight w:val="300"/>
        </w:trPr>
        <w:tc>
          <w:tcPr>
            <w:tcW w:w="7440" w:type="dxa"/>
            <w:noWrap/>
            <w:hideMark/>
          </w:tcPr>
          <w:p w14:paraId="7489C85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NASDAQ COPENHAGEN A/S - AUCTION ON DEMAND</w:t>
            </w:r>
          </w:p>
        </w:tc>
        <w:tc>
          <w:tcPr>
            <w:tcW w:w="960" w:type="dxa"/>
            <w:noWrap/>
            <w:hideMark/>
          </w:tcPr>
          <w:p w14:paraId="64D760F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MCSE</w:t>
            </w:r>
          </w:p>
        </w:tc>
      </w:tr>
      <w:tr w:rsidR="002F667E" w:rsidRPr="003E149B" w14:paraId="566B028C" w14:textId="77777777" w:rsidTr="003E149B">
        <w:trPr>
          <w:trHeight w:val="300"/>
        </w:trPr>
        <w:tc>
          <w:tcPr>
            <w:tcW w:w="7440" w:type="dxa"/>
            <w:noWrap/>
            <w:hideMark/>
          </w:tcPr>
          <w:p w14:paraId="2B1DAB6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NASDAQ COPENHAGEN A/S - NORDIC@MID</w:t>
            </w:r>
          </w:p>
        </w:tc>
        <w:tc>
          <w:tcPr>
            <w:tcW w:w="960" w:type="dxa"/>
            <w:noWrap/>
            <w:hideMark/>
          </w:tcPr>
          <w:p w14:paraId="2C4461D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DCSE</w:t>
            </w:r>
          </w:p>
        </w:tc>
      </w:tr>
      <w:tr w:rsidR="002F667E" w:rsidRPr="003E149B" w14:paraId="5EEECC5B" w14:textId="77777777" w:rsidTr="003E149B">
        <w:trPr>
          <w:trHeight w:val="300"/>
        </w:trPr>
        <w:tc>
          <w:tcPr>
            <w:tcW w:w="7440" w:type="dxa"/>
            <w:noWrap/>
            <w:hideMark/>
          </w:tcPr>
          <w:p w14:paraId="624D959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NASDAQ HELSINKI LTD</w:t>
            </w:r>
          </w:p>
        </w:tc>
        <w:tc>
          <w:tcPr>
            <w:tcW w:w="960" w:type="dxa"/>
            <w:noWrap/>
            <w:hideMark/>
          </w:tcPr>
          <w:p w14:paraId="5570AEC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XHEL</w:t>
            </w:r>
          </w:p>
        </w:tc>
      </w:tr>
      <w:tr w:rsidR="002F667E" w:rsidRPr="003E149B" w14:paraId="495E901D" w14:textId="77777777" w:rsidTr="003E149B">
        <w:trPr>
          <w:trHeight w:val="300"/>
        </w:trPr>
        <w:tc>
          <w:tcPr>
            <w:tcW w:w="7440" w:type="dxa"/>
            <w:noWrap/>
            <w:hideMark/>
          </w:tcPr>
          <w:p w14:paraId="0A22AFC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 xml:space="preserve">NASDAQ HELSINKI LTD </w:t>
            </w:r>
            <w:proofErr w:type="gramStart"/>
            <w:r w:rsidRPr="003E149B">
              <w:rPr>
                <w:rFonts w:asciiTheme="minorHAnsi" w:eastAsia="Calibri" w:hAnsiTheme="minorHAnsi" w:cstheme="minorHAnsi"/>
                <w:sz w:val="20"/>
                <w:szCs w:val="20"/>
                <w:lang w:eastAsia="en-US"/>
              </w:rPr>
              <w:t>-  AUCTION</w:t>
            </w:r>
            <w:proofErr w:type="gramEnd"/>
            <w:r w:rsidRPr="003E149B">
              <w:rPr>
                <w:rFonts w:asciiTheme="minorHAnsi" w:eastAsia="Calibri" w:hAnsiTheme="minorHAnsi" w:cstheme="minorHAnsi"/>
                <w:sz w:val="20"/>
                <w:szCs w:val="20"/>
                <w:lang w:eastAsia="en-US"/>
              </w:rPr>
              <w:t xml:space="preserve"> ON DEMAND</w:t>
            </w:r>
          </w:p>
        </w:tc>
        <w:tc>
          <w:tcPr>
            <w:tcW w:w="960" w:type="dxa"/>
            <w:noWrap/>
            <w:hideMark/>
          </w:tcPr>
          <w:p w14:paraId="6FBD39C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MHEL</w:t>
            </w:r>
          </w:p>
        </w:tc>
      </w:tr>
      <w:tr w:rsidR="002F667E" w:rsidRPr="003E149B" w14:paraId="1862F42F" w14:textId="77777777" w:rsidTr="003E149B">
        <w:trPr>
          <w:trHeight w:val="300"/>
        </w:trPr>
        <w:tc>
          <w:tcPr>
            <w:tcW w:w="7440" w:type="dxa"/>
            <w:noWrap/>
            <w:hideMark/>
          </w:tcPr>
          <w:p w14:paraId="4BCB761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NASDAQ HELSINKI LTD - NORDIC@MID</w:t>
            </w:r>
          </w:p>
        </w:tc>
        <w:tc>
          <w:tcPr>
            <w:tcW w:w="960" w:type="dxa"/>
            <w:noWrap/>
            <w:hideMark/>
          </w:tcPr>
          <w:p w14:paraId="577E03C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DHEL</w:t>
            </w:r>
          </w:p>
        </w:tc>
      </w:tr>
      <w:tr w:rsidR="002F667E" w:rsidRPr="003E149B" w14:paraId="183F4B3A" w14:textId="77777777" w:rsidTr="003E149B">
        <w:trPr>
          <w:trHeight w:val="300"/>
        </w:trPr>
        <w:tc>
          <w:tcPr>
            <w:tcW w:w="7440" w:type="dxa"/>
            <w:noWrap/>
            <w:hideMark/>
          </w:tcPr>
          <w:p w14:paraId="273E663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NASDAQ STOCKHOLM AB</w:t>
            </w:r>
          </w:p>
        </w:tc>
        <w:tc>
          <w:tcPr>
            <w:tcW w:w="960" w:type="dxa"/>
            <w:noWrap/>
            <w:hideMark/>
          </w:tcPr>
          <w:p w14:paraId="1FE4668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XSTO</w:t>
            </w:r>
          </w:p>
        </w:tc>
      </w:tr>
      <w:tr w:rsidR="002F667E" w:rsidRPr="003E149B" w14:paraId="26E58BF5" w14:textId="77777777" w:rsidTr="003E149B">
        <w:trPr>
          <w:trHeight w:val="300"/>
        </w:trPr>
        <w:tc>
          <w:tcPr>
            <w:tcW w:w="7440" w:type="dxa"/>
            <w:noWrap/>
            <w:hideMark/>
          </w:tcPr>
          <w:p w14:paraId="4F35AA4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NASDAQ STOCKHOLM AB - AUCTION ON DEMAND</w:t>
            </w:r>
          </w:p>
        </w:tc>
        <w:tc>
          <w:tcPr>
            <w:tcW w:w="960" w:type="dxa"/>
            <w:noWrap/>
            <w:hideMark/>
          </w:tcPr>
          <w:p w14:paraId="58D2B7E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MSTO</w:t>
            </w:r>
          </w:p>
        </w:tc>
      </w:tr>
      <w:tr w:rsidR="002F667E" w:rsidRPr="003E149B" w14:paraId="3F3AB332" w14:textId="77777777" w:rsidTr="003E149B">
        <w:trPr>
          <w:trHeight w:val="300"/>
        </w:trPr>
        <w:tc>
          <w:tcPr>
            <w:tcW w:w="7440" w:type="dxa"/>
            <w:noWrap/>
            <w:hideMark/>
          </w:tcPr>
          <w:p w14:paraId="4F36FF9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val="de-DE" w:eastAsia="en-US"/>
              </w:rPr>
            </w:pPr>
            <w:r w:rsidRPr="003E149B">
              <w:rPr>
                <w:rFonts w:asciiTheme="minorHAnsi" w:eastAsia="Calibri" w:hAnsiTheme="minorHAnsi" w:cstheme="minorHAnsi"/>
                <w:sz w:val="20"/>
                <w:szCs w:val="20"/>
                <w:lang w:val="de-DE" w:eastAsia="en-US"/>
              </w:rPr>
              <w:t>NASDAQ STOCKHOLM AB - NORDIC@MID</w:t>
            </w:r>
          </w:p>
        </w:tc>
        <w:tc>
          <w:tcPr>
            <w:tcW w:w="960" w:type="dxa"/>
            <w:noWrap/>
            <w:hideMark/>
          </w:tcPr>
          <w:p w14:paraId="0BF7DF3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DSTO</w:t>
            </w:r>
          </w:p>
        </w:tc>
      </w:tr>
      <w:tr w:rsidR="002F667E" w:rsidRPr="003E149B" w14:paraId="61198946" w14:textId="77777777" w:rsidTr="003E149B">
        <w:trPr>
          <w:trHeight w:val="300"/>
        </w:trPr>
        <w:tc>
          <w:tcPr>
            <w:tcW w:w="7440" w:type="dxa"/>
            <w:noWrap/>
            <w:hideMark/>
          </w:tcPr>
          <w:p w14:paraId="49F94ED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NEW ZEALAND EXCHANGE LTD</w:t>
            </w:r>
          </w:p>
        </w:tc>
        <w:tc>
          <w:tcPr>
            <w:tcW w:w="960" w:type="dxa"/>
            <w:noWrap/>
            <w:hideMark/>
          </w:tcPr>
          <w:p w14:paraId="7C5196F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XNZE</w:t>
            </w:r>
          </w:p>
        </w:tc>
      </w:tr>
      <w:tr w:rsidR="002F667E" w:rsidRPr="003E149B" w14:paraId="26A99B08" w14:textId="77777777" w:rsidTr="003E149B">
        <w:trPr>
          <w:trHeight w:val="300"/>
        </w:trPr>
        <w:tc>
          <w:tcPr>
            <w:tcW w:w="7440" w:type="dxa"/>
            <w:noWrap/>
            <w:hideMark/>
          </w:tcPr>
          <w:p w14:paraId="2BB432E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NORDIC SME</w:t>
            </w:r>
          </w:p>
        </w:tc>
        <w:tc>
          <w:tcPr>
            <w:tcW w:w="960" w:type="dxa"/>
            <w:noWrap/>
            <w:hideMark/>
          </w:tcPr>
          <w:p w14:paraId="3B116DA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NSME</w:t>
            </w:r>
          </w:p>
        </w:tc>
      </w:tr>
      <w:tr w:rsidR="002F667E" w:rsidRPr="003E149B" w14:paraId="3C65BAA1" w14:textId="77777777" w:rsidTr="003E149B">
        <w:trPr>
          <w:trHeight w:val="300"/>
        </w:trPr>
        <w:tc>
          <w:tcPr>
            <w:tcW w:w="7440" w:type="dxa"/>
            <w:noWrap/>
            <w:hideMark/>
          </w:tcPr>
          <w:p w14:paraId="53AD4E2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OFF-EXCHANGE TRANSACTIONS - LISTED INSTRUMENTS</w:t>
            </w:r>
          </w:p>
        </w:tc>
        <w:tc>
          <w:tcPr>
            <w:tcW w:w="960" w:type="dxa"/>
            <w:noWrap/>
            <w:hideMark/>
          </w:tcPr>
          <w:p w14:paraId="3A9D377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XOFF</w:t>
            </w:r>
          </w:p>
        </w:tc>
      </w:tr>
      <w:tr w:rsidR="002F667E" w:rsidRPr="003E149B" w14:paraId="4EBEDAC3" w14:textId="77777777" w:rsidTr="003E149B">
        <w:trPr>
          <w:trHeight w:val="300"/>
        </w:trPr>
        <w:tc>
          <w:tcPr>
            <w:tcW w:w="7440" w:type="dxa"/>
            <w:noWrap/>
            <w:hideMark/>
          </w:tcPr>
          <w:p w14:paraId="25B589A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lastRenderedPageBreak/>
              <w:t>OSLO BORS</w:t>
            </w:r>
          </w:p>
        </w:tc>
        <w:tc>
          <w:tcPr>
            <w:tcW w:w="960" w:type="dxa"/>
            <w:noWrap/>
            <w:hideMark/>
          </w:tcPr>
          <w:p w14:paraId="406DC8D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XOSL</w:t>
            </w:r>
          </w:p>
        </w:tc>
      </w:tr>
      <w:tr w:rsidR="002F667E" w:rsidRPr="003E149B" w14:paraId="20332624" w14:textId="77777777" w:rsidTr="003E149B">
        <w:trPr>
          <w:trHeight w:val="300"/>
        </w:trPr>
        <w:tc>
          <w:tcPr>
            <w:tcW w:w="7440" w:type="dxa"/>
            <w:noWrap/>
            <w:hideMark/>
          </w:tcPr>
          <w:p w14:paraId="0ADB51F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PHILIPPINE STOCK EXCHANGE, INC.</w:t>
            </w:r>
          </w:p>
        </w:tc>
        <w:tc>
          <w:tcPr>
            <w:tcW w:w="960" w:type="dxa"/>
            <w:noWrap/>
            <w:hideMark/>
          </w:tcPr>
          <w:p w14:paraId="1AE361F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XPHS</w:t>
            </w:r>
          </w:p>
        </w:tc>
      </w:tr>
      <w:tr w:rsidR="002F667E" w:rsidRPr="003E149B" w14:paraId="5BC29487" w14:textId="77777777" w:rsidTr="003E149B">
        <w:trPr>
          <w:trHeight w:val="300"/>
        </w:trPr>
        <w:tc>
          <w:tcPr>
            <w:tcW w:w="7440" w:type="dxa"/>
            <w:noWrap/>
            <w:hideMark/>
          </w:tcPr>
          <w:p w14:paraId="654AF6E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POSIT - ASIA PACIFIC</w:t>
            </w:r>
          </w:p>
        </w:tc>
        <w:tc>
          <w:tcPr>
            <w:tcW w:w="960" w:type="dxa"/>
            <w:noWrap/>
            <w:hideMark/>
          </w:tcPr>
          <w:p w14:paraId="07EE4B1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XPST</w:t>
            </w:r>
          </w:p>
        </w:tc>
      </w:tr>
      <w:tr w:rsidR="002F667E" w:rsidRPr="003E149B" w14:paraId="0E9CA813" w14:textId="77777777" w:rsidTr="003E149B">
        <w:trPr>
          <w:trHeight w:val="300"/>
        </w:trPr>
        <w:tc>
          <w:tcPr>
            <w:tcW w:w="7440" w:type="dxa"/>
            <w:noWrap/>
            <w:hideMark/>
          </w:tcPr>
          <w:p w14:paraId="52C8F89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POSIT AUCTION</w:t>
            </w:r>
          </w:p>
        </w:tc>
        <w:tc>
          <w:tcPr>
            <w:tcW w:w="960" w:type="dxa"/>
            <w:noWrap/>
            <w:hideMark/>
          </w:tcPr>
          <w:p w14:paraId="02F5111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XPAC</w:t>
            </w:r>
          </w:p>
        </w:tc>
      </w:tr>
      <w:tr w:rsidR="002F667E" w:rsidRPr="003E149B" w14:paraId="7099BBF3" w14:textId="77777777" w:rsidTr="003E149B">
        <w:trPr>
          <w:trHeight w:val="300"/>
        </w:trPr>
        <w:tc>
          <w:tcPr>
            <w:tcW w:w="7440" w:type="dxa"/>
            <w:noWrap/>
            <w:hideMark/>
          </w:tcPr>
          <w:p w14:paraId="2AE88DC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POSIT AUCTION UK</w:t>
            </w:r>
          </w:p>
        </w:tc>
        <w:tc>
          <w:tcPr>
            <w:tcW w:w="960" w:type="dxa"/>
            <w:noWrap/>
            <w:hideMark/>
          </w:tcPr>
          <w:p w14:paraId="3694414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XPAL</w:t>
            </w:r>
          </w:p>
        </w:tc>
      </w:tr>
      <w:tr w:rsidR="002F667E" w:rsidRPr="003E149B" w14:paraId="6E50B530" w14:textId="77777777" w:rsidTr="003E149B">
        <w:trPr>
          <w:trHeight w:val="300"/>
        </w:trPr>
        <w:tc>
          <w:tcPr>
            <w:tcW w:w="7440" w:type="dxa"/>
            <w:noWrap/>
            <w:hideMark/>
          </w:tcPr>
          <w:p w14:paraId="54CC541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POSIT DARK</w:t>
            </w:r>
          </w:p>
        </w:tc>
        <w:tc>
          <w:tcPr>
            <w:tcW w:w="960" w:type="dxa"/>
            <w:noWrap/>
            <w:hideMark/>
          </w:tcPr>
          <w:p w14:paraId="3DC29EBE"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XPOS</w:t>
            </w:r>
          </w:p>
        </w:tc>
      </w:tr>
      <w:tr w:rsidR="002F667E" w:rsidRPr="003E149B" w14:paraId="26BC05DB" w14:textId="77777777" w:rsidTr="003E149B">
        <w:trPr>
          <w:trHeight w:val="300"/>
        </w:trPr>
        <w:tc>
          <w:tcPr>
            <w:tcW w:w="7440" w:type="dxa"/>
            <w:noWrap/>
            <w:hideMark/>
          </w:tcPr>
          <w:p w14:paraId="2943EE4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POSIT DARK UK</w:t>
            </w:r>
          </w:p>
        </w:tc>
        <w:tc>
          <w:tcPr>
            <w:tcW w:w="960" w:type="dxa"/>
            <w:noWrap/>
            <w:hideMark/>
          </w:tcPr>
          <w:p w14:paraId="2E1996D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XPOL</w:t>
            </w:r>
          </w:p>
        </w:tc>
      </w:tr>
      <w:tr w:rsidR="002F667E" w:rsidRPr="003E149B" w14:paraId="2661B5A1" w14:textId="77777777" w:rsidTr="003E149B">
        <w:trPr>
          <w:trHeight w:val="300"/>
        </w:trPr>
        <w:tc>
          <w:tcPr>
            <w:tcW w:w="7440" w:type="dxa"/>
            <w:noWrap/>
            <w:hideMark/>
          </w:tcPr>
          <w:p w14:paraId="163956F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PRAGUE STOCK EXCHANGE</w:t>
            </w:r>
          </w:p>
        </w:tc>
        <w:tc>
          <w:tcPr>
            <w:tcW w:w="960" w:type="dxa"/>
            <w:noWrap/>
            <w:hideMark/>
          </w:tcPr>
          <w:p w14:paraId="30C8E76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XPRA</w:t>
            </w:r>
          </w:p>
        </w:tc>
      </w:tr>
      <w:tr w:rsidR="002F667E" w:rsidRPr="003E149B" w14:paraId="33885A37" w14:textId="77777777" w:rsidTr="003E149B">
        <w:trPr>
          <w:trHeight w:val="300"/>
        </w:trPr>
        <w:tc>
          <w:tcPr>
            <w:tcW w:w="7440" w:type="dxa"/>
            <w:noWrap/>
            <w:hideMark/>
          </w:tcPr>
          <w:p w14:paraId="0D81B43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SIGMA X EUROPE AUCTION BOOK</w:t>
            </w:r>
          </w:p>
        </w:tc>
        <w:tc>
          <w:tcPr>
            <w:tcW w:w="960" w:type="dxa"/>
            <w:noWrap/>
            <w:hideMark/>
          </w:tcPr>
          <w:p w14:paraId="43EB437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SGMV</w:t>
            </w:r>
          </w:p>
        </w:tc>
      </w:tr>
      <w:tr w:rsidR="002F667E" w:rsidRPr="003E149B" w14:paraId="6D2D3DA8" w14:textId="77777777" w:rsidTr="003E149B">
        <w:trPr>
          <w:trHeight w:val="300"/>
        </w:trPr>
        <w:tc>
          <w:tcPr>
            <w:tcW w:w="7440" w:type="dxa"/>
            <w:noWrap/>
            <w:hideMark/>
          </w:tcPr>
          <w:p w14:paraId="10F9C0F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SIGMA X EUROPE NON-DISPLAYED BOOK</w:t>
            </w:r>
          </w:p>
        </w:tc>
        <w:tc>
          <w:tcPr>
            <w:tcW w:w="960" w:type="dxa"/>
            <w:noWrap/>
            <w:hideMark/>
          </w:tcPr>
          <w:p w14:paraId="586D1E3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SGMU</w:t>
            </w:r>
          </w:p>
        </w:tc>
      </w:tr>
      <w:tr w:rsidR="002F667E" w:rsidRPr="003E149B" w14:paraId="2470ED47" w14:textId="77777777" w:rsidTr="003E149B">
        <w:trPr>
          <w:trHeight w:val="300"/>
        </w:trPr>
        <w:tc>
          <w:tcPr>
            <w:tcW w:w="7440" w:type="dxa"/>
            <w:noWrap/>
            <w:hideMark/>
          </w:tcPr>
          <w:p w14:paraId="7BA344C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SIGMA X MTF</w:t>
            </w:r>
          </w:p>
        </w:tc>
        <w:tc>
          <w:tcPr>
            <w:tcW w:w="960" w:type="dxa"/>
            <w:noWrap/>
            <w:hideMark/>
          </w:tcPr>
          <w:p w14:paraId="41924BC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SGMX</w:t>
            </w:r>
          </w:p>
        </w:tc>
      </w:tr>
      <w:tr w:rsidR="002F667E" w:rsidRPr="003E149B" w14:paraId="4B29F44B" w14:textId="77777777" w:rsidTr="003E149B">
        <w:trPr>
          <w:trHeight w:val="300"/>
        </w:trPr>
        <w:tc>
          <w:tcPr>
            <w:tcW w:w="7440" w:type="dxa"/>
            <w:noWrap/>
            <w:hideMark/>
          </w:tcPr>
          <w:p w14:paraId="1B4B7F2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SIGMA X MTF - AUCTION BOOK</w:t>
            </w:r>
          </w:p>
        </w:tc>
        <w:tc>
          <w:tcPr>
            <w:tcW w:w="960" w:type="dxa"/>
            <w:noWrap/>
            <w:hideMark/>
          </w:tcPr>
          <w:p w14:paraId="3A5ADF0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SGMY</w:t>
            </w:r>
          </w:p>
        </w:tc>
      </w:tr>
      <w:tr w:rsidR="002F667E" w:rsidRPr="003E149B" w14:paraId="24099344" w14:textId="77777777" w:rsidTr="003E149B">
        <w:trPr>
          <w:trHeight w:val="300"/>
        </w:trPr>
        <w:tc>
          <w:tcPr>
            <w:tcW w:w="7440" w:type="dxa"/>
            <w:noWrap/>
            <w:hideMark/>
          </w:tcPr>
          <w:p w14:paraId="238DAD4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SINGAPORE EXCHANGE</w:t>
            </w:r>
          </w:p>
        </w:tc>
        <w:tc>
          <w:tcPr>
            <w:tcW w:w="960" w:type="dxa"/>
            <w:noWrap/>
            <w:hideMark/>
          </w:tcPr>
          <w:p w14:paraId="0D3E247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XSES</w:t>
            </w:r>
          </w:p>
        </w:tc>
      </w:tr>
      <w:tr w:rsidR="002F667E" w:rsidRPr="003E149B" w14:paraId="126A3997" w14:textId="77777777" w:rsidTr="003E149B">
        <w:trPr>
          <w:trHeight w:val="300"/>
        </w:trPr>
        <w:tc>
          <w:tcPr>
            <w:tcW w:w="7440" w:type="dxa"/>
            <w:noWrap/>
            <w:hideMark/>
          </w:tcPr>
          <w:p w14:paraId="1E636DB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SIX SWISS EXCHANGE</w:t>
            </w:r>
          </w:p>
        </w:tc>
        <w:tc>
          <w:tcPr>
            <w:tcW w:w="960" w:type="dxa"/>
            <w:noWrap/>
            <w:hideMark/>
          </w:tcPr>
          <w:p w14:paraId="677519C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XSWX</w:t>
            </w:r>
          </w:p>
        </w:tc>
      </w:tr>
      <w:tr w:rsidR="002F667E" w:rsidRPr="003E149B" w14:paraId="11E8D276" w14:textId="77777777" w:rsidTr="003E149B">
        <w:trPr>
          <w:trHeight w:val="300"/>
        </w:trPr>
        <w:tc>
          <w:tcPr>
            <w:tcW w:w="7440" w:type="dxa"/>
            <w:noWrap/>
            <w:hideMark/>
          </w:tcPr>
          <w:p w14:paraId="103010F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SIX SWISS EXCHANGE - SIX SWISS EXCHANGE AT MIDPOINT</w:t>
            </w:r>
          </w:p>
        </w:tc>
        <w:tc>
          <w:tcPr>
            <w:tcW w:w="960" w:type="dxa"/>
            <w:noWrap/>
            <w:hideMark/>
          </w:tcPr>
          <w:p w14:paraId="1F08065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XSWM</w:t>
            </w:r>
          </w:p>
        </w:tc>
      </w:tr>
      <w:tr w:rsidR="002F667E" w:rsidRPr="003E149B" w14:paraId="6633AD27" w14:textId="77777777" w:rsidTr="003E149B">
        <w:trPr>
          <w:trHeight w:val="300"/>
        </w:trPr>
        <w:tc>
          <w:tcPr>
            <w:tcW w:w="7440" w:type="dxa"/>
            <w:noWrap/>
            <w:hideMark/>
          </w:tcPr>
          <w:p w14:paraId="2BDEC6F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SPOTLIGHT STOCK MARKET AB</w:t>
            </w:r>
          </w:p>
        </w:tc>
        <w:tc>
          <w:tcPr>
            <w:tcW w:w="960" w:type="dxa"/>
            <w:noWrap/>
            <w:hideMark/>
          </w:tcPr>
          <w:p w14:paraId="1C82EFB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XSAT</w:t>
            </w:r>
          </w:p>
        </w:tc>
      </w:tr>
      <w:tr w:rsidR="002F667E" w:rsidRPr="003E149B" w14:paraId="62B0EA42" w14:textId="77777777" w:rsidTr="003E149B">
        <w:trPr>
          <w:trHeight w:val="300"/>
        </w:trPr>
        <w:tc>
          <w:tcPr>
            <w:tcW w:w="7440" w:type="dxa"/>
            <w:noWrap/>
            <w:hideMark/>
          </w:tcPr>
          <w:p w14:paraId="6786914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STOCK EXCHANGE OF THAILAND</w:t>
            </w:r>
          </w:p>
        </w:tc>
        <w:tc>
          <w:tcPr>
            <w:tcW w:w="960" w:type="dxa"/>
            <w:noWrap/>
            <w:hideMark/>
          </w:tcPr>
          <w:p w14:paraId="3081128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XBKK</w:t>
            </w:r>
          </w:p>
        </w:tc>
      </w:tr>
      <w:tr w:rsidR="002F667E" w:rsidRPr="003E149B" w14:paraId="41EA11FF" w14:textId="77777777" w:rsidTr="003E149B">
        <w:trPr>
          <w:trHeight w:val="300"/>
        </w:trPr>
        <w:tc>
          <w:tcPr>
            <w:tcW w:w="7440" w:type="dxa"/>
            <w:noWrap/>
            <w:hideMark/>
          </w:tcPr>
          <w:p w14:paraId="3817D3A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TAIWAN STOCK EXCHANGE</w:t>
            </w:r>
          </w:p>
        </w:tc>
        <w:tc>
          <w:tcPr>
            <w:tcW w:w="960" w:type="dxa"/>
            <w:noWrap/>
            <w:hideMark/>
          </w:tcPr>
          <w:p w14:paraId="0520445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XTAI</w:t>
            </w:r>
          </w:p>
        </w:tc>
      </w:tr>
      <w:tr w:rsidR="002F667E" w:rsidRPr="003E149B" w14:paraId="1F1F47B4" w14:textId="77777777" w:rsidTr="003E149B">
        <w:trPr>
          <w:trHeight w:val="300"/>
        </w:trPr>
        <w:tc>
          <w:tcPr>
            <w:tcW w:w="7440" w:type="dxa"/>
            <w:noWrap/>
            <w:hideMark/>
          </w:tcPr>
          <w:p w14:paraId="4BC1486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TEL AVIV STOCK EXCHANGE</w:t>
            </w:r>
          </w:p>
        </w:tc>
        <w:tc>
          <w:tcPr>
            <w:tcW w:w="960" w:type="dxa"/>
            <w:noWrap/>
            <w:hideMark/>
          </w:tcPr>
          <w:p w14:paraId="5103F01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XTAE</w:t>
            </w:r>
          </w:p>
        </w:tc>
      </w:tr>
      <w:tr w:rsidR="002F667E" w:rsidRPr="003E149B" w14:paraId="75A59F4A" w14:textId="77777777" w:rsidTr="003E149B">
        <w:trPr>
          <w:trHeight w:val="300"/>
        </w:trPr>
        <w:tc>
          <w:tcPr>
            <w:tcW w:w="7440" w:type="dxa"/>
            <w:noWrap/>
            <w:hideMark/>
          </w:tcPr>
          <w:p w14:paraId="0E0E7C9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TOKYO STOCK EXCHANGE</w:t>
            </w:r>
          </w:p>
        </w:tc>
        <w:tc>
          <w:tcPr>
            <w:tcW w:w="960" w:type="dxa"/>
            <w:noWrap/>
            <w:hideMark/>
          </w:tcPr>
          <w:p w14:paraId="5CCE692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XTKS</w:t>
            </w:r>
          </w:p>
        </w:tc>
      </w:tr>
      <w:tr w:rsidR="002F667E" w:rsidRPr="003E149B" w14:paraId="28D94C95" w14:textId="77777777" w:rsidTr="003E149B">
        <w:trPr>
          <w:trHeight w:val="300"/>
        </w:trPr>
        <w:tc>
          <w:tcPr>
            <w:tcW w:w="7440" w:type="dxa"/>
            <w:noWrap/>
            <w:hideMark/>
          </w:tcPr>
          <w:p w14:paraId="6DDCBFB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TOKYO STOCK EXCHANGE - TOSTNET-1</w:t>
            </w:r>
          </w:p>
        </w:tc>
        <w:tc>
          <w:tcPr>
            <w:tcW w:w="960" w:type="dxa"/>
            <w:noWrap/>
            <w:hideMark/>
          </w:tcPr>
          <w:p w14:paraId="48B37D4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XTK1</w:t>
            </w:r>
          </w:p>
        </w:tc>
      </w:tr>
      <w:tr w:rsidR="002F667E" w:rsidRPr="003E149B" w14:paraId="113F2BE1" w14:textId="77777777" w:rsidTr="003E149B">
        <w:trPr>
          <w:trHeight w:val="300"/>
        </w:trPr>
        <w:tc>
          <w:tcPr>
            <w:tcW w:w="7440" w:type="dxa"/>
            <w:noWrap/>
            <w:hideMark/>
          </w:tcPr>
          <w:p w14:paraId="335BB06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TOWER RESEARCH CAPITAL EUROPE</w:t>
            </w:r>
          </w:p>
        </w:tc>
        <w:tc>
          <w:tcPr>
            <w:tcW w:w="960" w:type="dxa"/>
            <w:noWrap/>
            <w:hideMark/>
          </w:tcPr>
          <w:p w14:paraId="5F8BCCD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TOWR</w:t>
            </w:r>
          </w:p>
        </w:tc>
      </w:tr>
      <w:tr w:rsidR="002F667E" w:rsidRPr="003E149B" w14:paraId="2000F081" w14:textId="77777777" w:rsidTr="003E149B">
        <w:trPr>
          <w:trHeight w:val="300"/>
        </w:trPr>
        <w:tc>
          <w:tcPr>
            <w:tcW w:w="7440" w:type="dxa"/>
            <w:noWrap/>
            <w:hideMark/>
          </w:tcPr>
          <w:p w14:paraId="3F83184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TOWER RESEARCH CAPITAL EUROPE LTD</w:t>
            </w:r>
          </w:p>
        </w:tc>
        <w:tc>
          <w:tcPr>
            <w:tcW w:w="960" w:type="dxa"/>
            <w:noWrap/>
            <w:hideMark/>
          </w:tcPr>
          <w:p w14:paraId="2348195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TRSI</w:t>
            </w:r>
          </w:p>
        </w:tc>
      </w:tr>
      <w:tr w:rsidR="002F667E" w:rsidRPr="003E149B" w14:paraId="78A7F055" w14:textId="77777777" w:rsidTr="003E149B">
        <w:trPr>
          <w:trHeight w:val="300"/>
        </w:trPr>
        <w:tc>
          <w:tcPr>
            <w:tcW w:w="7440" w:type="dxa"/>
            <w:noWrap/>
            <w:hideMark/>
          </w:tcPr>
          <w:p w14:paraId="5F174CC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TP ICAP EU - MTF - LIQUIDNET EU EQUITY</w:t>
            </w:r>
          </w:p>
        </w:tc>
        <w:tc>
          <w:tcPr>
            <w:tcW w:w="960" w:type="dxa"/>
            <w:noWrap/>
            <w:hideMark/>
          </w:tcPr>
          <w:p w14:paraId="1BE9EFF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LNEQ</w:t>
            </w:r>
          </w:p>
        </w:tc>
      </w:tr>
      <w:tr w:rsidR="002F667E" w:rsidRPr="003E149B" w14:paraId="0A6D3AE1" w14:textId="77777777" w:rsidTr="003E149B">
        <w:trPr>
          <w:trHeight w:val="300"/>
        </w:trPr>
        <w:tc>
          <w:tcPr>
            <w:tcW w:w="7440" w:type="dxa"/>
            <w:noWrap/>
            <w:hideMark/>
          </w:tcPr>
          <w:p w14:paraId="5DBBD4A7"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lastRenderedPageBreak/>
              <w:t>TURQUOISE</w:t>
            </w:r>
          </w:p>
        </w:tc>
        <w:tc>
          <w:tcPr>
            <w:tcW w:w="960" w:type="dxa"/>
            <w:noWrap/>
            <w:hideMark/>
          </w:tcPr>
          <w:p w14:paraId="09D9FA8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TRQX</w:t>
            </w:r>
          </w:p>
        </w:tc>
      </w:tr>
      <w:tr w:rsidR="002F667E" w:rsidRPr="003E149B" w14:paraId="741F8150" w14:textId="77777777" w:rsidTr="003E149B">
        <w:trPr>
          <w:trHeight w:val="300"/>
        </w:trPr>
        <w:tc>
          <w:tcPr>
            <w:tcW w:w="7440" w:type="dxa"/>
            <w:noWrap/>
            <w:hideMark/>
          </w:tcPr>
          <w:p w14:paraId="1B788CCD"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TURQUOISE EUROPE</w:t>
            </w:r>
          </w:p>
        </w:tc>
        <w:tc>
          <w:tcPr>
            <w:tcW w:w="960" w:type="dxa"/>
            <w:noWrap/>
            <w:hideMark/>
          </w:tcPr>
          <w:p w14:paraId="7ABE5DC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TQEX</w:t>
            </w:r>
          </w:p>
        </w:tc>
      </w:tr>
      <w:tr w:rsidR="002F667E" w:rsidRPr="003E149B" w14:paraId="1B9DEB4D" w14:textId="77777777" w:rsidTr="003E149B">
        <w:trPr>
          <w:trHeight w:val="300"/>
        </w:trPr>
        <w:tc>
          <w:tcPr>
            <w:tcW w:w="7440" w:type="dxa"/>
            <w:noWrap/>
            <w:hideMark/>
          </w:tcPr>
          <w:p w14:paraId="77B0CFE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TURQUOISE EUROPE - DARK</w:t>
            </w:r>
          </w:p>
        </w:tc>
        <w:tc>
          <w:tcPr>
            <w:tcW w:w="960" w:type="dxa"/>
            <w:noWrap/>
            <w:hideMark/>
          </w:tcPr>
          <w:p w14:paraId="5525864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TQEM</w:t>
            </w:r>
          </w:p>
        </w:tc>
      </w:tr>
      <w:tr w:rsidR="002F667E" w:rsidRPr="003E149B" w14:paraId="2D650C71" w14:textId="77777777" w:rsidTr="003E149B">
        <w:trPr>
          <w:trHeight w:val="300"/>
        </w:trPr>
        <w:tc>
          <w:tcPr>
            <w:tcW w:w="7440" w:type="dxa"/>
            <w:noWrap/>
            <w:hideMark/>
          </w:tcPr>
          <w:p w14:paraId="1458ACB6"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TURQUOISE EUROPE - LIT AUCTIONS</w:t>
            </w:r>
          </w:p>
        </w:tc>
        <w:tc>
          <w:tcPr>
            <w:tcW w:w="960" w:type="dxa"/>
            <w:noWrap/>
            <w:hideMark/>
          </w:tcPr>
          <w:p w14:paraId="28E67D63"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TQEA</w:t>
            </w:r>
          </w:p>
        </w:tc>
      </w:tr>
      <w:tr w:rsidR="002F667E" w:rsidRPr="003E149B" w14:paraId="2E21F62B" w14:textId="77777777" w:rsidTr="003E149B">
        <w:trPr>
          <w:trHeight w:val="300"/>
        </w:trPr>
        <w:tc>
          <w:tcPr>
            <w:tcW w:w="7440" w:type="dxa"/>
            <w:noWrap/>
            <w:hideMark/>
          </w:tcPr>
          <w:p w14:paraId="189B1DD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TURQUOISE LIT AUCTIONS</w:t>
            </w:r>
          </w:p>
        </w:tc>
        <w:tc>
          <w:tcPr>
            <w:tcW w:w="960" w:type="dxa"/>
            <w:noWrap/>
            <w:hideMark/>
          </w:tcPr>
          <w:p w14:paraId="11D4DCA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TRQA</w:t>
            </w:r>
          </w:p>
        </w:tc>
      </w:tr>
      <w:tr w:rsidR="002F667E" w:rsidRPr="003E149B" w14:paraId="757FFAE0" w14:textId="77777777" w:rsidTr="003E149B">
        <w:trPr>
          <w:trHeight w:val="300"/>
        </w:trPr>
        <w:tc>
          <w:tcPr>
            <w:tcW w:w="7440" w:type="dxa"/>
            <w:noWrap/>
            <w:hideMark/>
          </w:tcPr>
          <w:p w14:paraId="67EDA0FE"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TURQUOISE PLATO</w:t>
            </w:r>
          </w:p>
        </w:tc>
        <w:tc>
          <w:tcPr>
            <w:tcW w:w="960" w:type="dxa"/>
            <w:noWrap/>
            <w:hideMark/>
          </w:tcPr>
          <w:p w14:paraId="2246142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TRQM</w:t>
            </w:r>
          </w:p>
        </w:tc>
      </w:tr>
      <w:tr w:rsidR="002F667E" w:rsidRPr="003E149B" w14:paraId="4BE7D6B0" w14:textId="77777777" w:rsidTr="003E149B">
        <w:trPr>
          <w:trHeight w:val="300"/>
        </w:trPr>
        <w:tc>
          <w:tcPr>
            <w:tcW w:w="7440" w:type="dxa"/>
            <w:noWrap/>
            <w:hideMark/>
          </w:tcPr>
          <w:p w14:paraId="49C853FE"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VIRTU FINANCIAL IRELAND LIMITED - SYSTEMATIC INTERNALISER</w:t>
            </w:r>
          </w:p>
        </w:tc>
        <w:tc>
          <w:tcPr>
            <w:tcW w:w="960" w:type="dxa"/>
            <w:noWrap/>
            <w:hideMark/>
          </w:tcPr>
          <w:p w14:paraId="254B116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VFSI</w:t>
            </w:r>
          </w:p>
        </w:tc>
      </w:tr>
      <w:tr w:rsidR="002F667E" w:rsidRPr="003E149B" w14:paraId="4B234FD9" w14:textId="77777777" w:rsidTr="003E149B">
        <w:trPr>
          <w:trHeight w:val="300"/>
        </w:trPr>
        <w:tc>
          <w:tcPr>
            <w:tcW w:w="7440" w:type="dxa"/>
            <w:noWrap/>
            <w:hideMark/>
          </w:tcPr>
          <w:p w14:paraId="18240D35"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WARSAW STOCK EXCHANGE/ EQUITIES/NEW CONNECT - MTF</w:t>
            </w:r>
          </w:p>
        </w:tc>
        <w:tc>
          <w:tcPr>
            <w:tcW w:w="960" w:type="dxa"/>
            <w:noWrap/>
            <w:hideMark/>
          </w:tcPr>
          <w:p w14:paraId="3A1B79FA"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XNCO</w:t>
            </w:r>
          </w:p>
        </w:tc>
      </w:tr>
      <w:tr w:rsidR="002F667E" w:rsidRPr="003E149B" w14:paraId="731F3B79" w14:textId="77777777" w:rsidTr="003E149B">
        <w:trPr>
          <w:trHeight w:val="300"/>
        </w:trPr>
        <w:tc>
          <w:tcPr>
            <w:tcW w:w="7440" w:type="dxa"/>
            <w:noWrap/>
            <w:hideMark/>
          </w:tcPr>
          <w:p w14:paraId="24BB247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WARSAW STOCK EXCHANGE/EQUITIES/MAIN MARKET</w:t>
            </w:r>
          </w:p>
        </w:tc>
        <w:tc>
          <w:tcPr>
            <w:tcW w:w="960" w:type="dxa"/>
            <w:noWrap/>
            <w:hideMark/>
          </w:tcPr>
          <w:p w14:paraId="3A7344B2"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XWAR</w:t>
            </w:r>
          </w:p>
        </w:tc>
      </w:tr>
      <w:tr w:rsidR="002F667E" w:rsidRPr="003E149B" w14:paraId="6AB41AA0" w14:textId="77777777" w:rsidTr="003E149B">
        <w:trPr>
          <w:trHeight w:val="300"/>
        </w:trPr>
        <w:tc>
          <w:tcPr>
            <w:tcW w:w="7440" w:type="dxa"/>
            <w:noWrap/>
            <w:hideMark/>
          </w:tcPr>
          <w:p w14:paraId="103996D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WIENER BOERSE AG</w:t>
            </w:r>
          </w:p>
        </w:tc>
        <w:tc>
          <w:tcPr>
            <w:tcW w:w="960" w:type="dxa"/>
            <w:noWrap/>
            <w:hideMark/>
          </w:tcPr>
          <w:p w14:paraId="0C5D19D1"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XWBO</w:t>
            </w:r>
          </w:p>
        </w:tc>
      </w:tr>
      <w:tr w:rsidR="002F667E" w:rsidRPr="003E149B" w14:paraId="411C2838" w14:textId="77777777" w:rsidTr="003E149B">
        <w:trPr>
          <w:trHeight w:val="300"/>
        </w:trPr>
        <w:tc>
          <w:tcPr>
            <w:tcW w:w="7440" w:type="dxa"/>
            <w:noWrap/>
            <w:hideMark/>
          </w:tcPr>
          <w:p w14:paraId="1A6E52B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WINTERFLOOD SECURITIES LIMITED - MANUAL TRADING</w:t>
            </w:r>
          </w:p>
        </w:tc>
        <w:tc>
          <w:tcPr>
            <w:tcW w:w="960" w:type="dxa"/>
            <w:noWrap/>
            <w:hideMark/>
          </w:tcPr>
          <w:p w14:paraId="1567906B"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WINX</w:t>
            </w:r>
          </w:p>
        </w:tc>
      </w:tr>
      <w:tr w:rsidR="002F667E" w:rsidRPr="003E149B" w14:paraId="299E8CD8" w14:textId="77777777" w:rsidTr="003E149B">
        <w:trPr>
          <w:trHeight w:val="300"/>
        </w:trPr>
        <w:tc>
          <w:tcPr>
            <w:tcW w:w="7440" w:type="dxa"/>
            <w:noWrap/>
            <w:hideMark/>
          </w:tcPr>
          <w:p w14:paraId="703FD3E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XETRA</w:t>
            </w:r>
          </w:p>
        </w:tc>
        <w:tc>
          <w:tcPr>
            <w:tcW w:w="960" w:type="dxa"/>
            <w:noWrap/>
            <w:hideMark/>
          </w:tcPr>
          <w:p w14:paraId="5BB0D31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XETR</w:t>
            </w:r>
          </w:p>
        </w:tc>
      </w:tr>
      <w:tr w:rsidR="002F667E" w:rsidRPr="003E149B" w14:paraId="0549169A" w14:textId="77777777" w:rsidTr="003E149B">
        <w:trPr>
          <w:trHeight w:val="300"/>
        </w:trPr>
        <w:tc>
          <w:tcPr>
            <w:tcW w:w="7440" w:type="dxa"/>
            <w:noWrap/>
            <w:hideMark/>
          </w:tcPr>
          <w:p w14:paraId="428E077F"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XETRA - FREIVERKEHR</w:t>
            </w:r>
          </w:p>
        </w:tc>
        <w:tc>
          <w:tcPr>
            <w:tcW w:w="960" w:type="dxa"/>
            <w:noWrap/>
            <w:hideMark/>
          </w:tcPr>
          <w:p w14:paraId="5DC2627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XETB</w:t>
            </w:r>
          </w:p>
        </w:tc>
      </w:tr>
      <w:tr w:rsidR="002F667E" w:rsidRPr="003E149B" w14:paraId="52321524" w14:textId="77777777" w:rsidTr="003E149B">
        <w:trPr>
          <w:trHeight w:val="300"/>
        </w:trPr>
        <w:tc>
          <w:tcPr>
            <w:tcW w:w="7440" w:type="dxa"/>
            <w:noWrap/>
            <w:hideMark/>
          </w:tcPr>
          <w:p w14:paraId="5FF4C67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XETRA - REGULIERTER MARKT</w:t>
            </w:r>
          </w:p>
        </w:tc>
        <w:tc>
          <w:tcPr>
            <w:tcW w:w="960" w:type="dxa"/>
            <w:noWrap/>
            <w:hideMark/>
          </w:tcPr>
          <w:p w14:paraId="4C6ED018"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XETA</w:t>
            </w:r>
          </w:p>
        </w:tc>
      </w:tr>
      <w:tr w:rsidR="002F667E" w:rsidRPr="003E149B" w14:paraId="04F1B2AF" w14:textId="77777777" w:rsidTr="003E149B">
        <w:trPr>
          <w:trHeight w:val="300"/>
        </w:trPr>
        <w:tc>
          <w:tcPr>
            <w:tcW w:w="7440" w:type="dxa"/>
            <w:noWrap/>
            <w:hideMark/>
          </w:tcPr>
          <w:p w14:paraId="6661D98C"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XETRA - SCALE</w:t>
            </w:r>
          </w:p>
        </w:tc>
        <w:tc>
          <w:tcPr>
            <w:tcW w:w="960" w:type="dxa"/>
            <w:noWrap/>
            <w:hideMark/>
          </w:tcPr>
          <w:p w14:paraId="52E3B70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XETS</w:t>
            </w:r>
          </w:p>
        </w:tc>
      </w:tr>
      <w:tr w:rsidR="002F667E" w:rsidRPr="003E149B" w14:paraId="592E9E84" w14:textId="77777777" w:rsidTr="003E149B">
        <w:trPr>
          <w:trHeight w:val="300"/>
        </w:trPr>
        <w:tc>
          <w:tcPr>
            <w:tcW w:w="7440" w:type="dxa"/>
            <w:noWrap/>
            <w:hideMark/>
          </w:tcPr>
          <w:p w14:paraId="476091F4"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XTX MARKETS</w:t>
            </w:r>
          </w:p>
        </w:tc>
        <w:tc>
          <w:tcPr>
            <w:tcW w:w="960" w:type="dxa"/>
            <w:noWrap/>
            <w:hideMark/>
          </w:tcPr>
          <w:p w14:paraId="5ECC283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XTXM</w:t>
            </w:r>
          </w:p>
        </w:tc>
      </w:tr>
      <w:tr w:rsidR="002F667E" w:rsidRPr="003E149B" w14:paraId="1D61927B" w14:textId="77777777" w:rsidTr="003E149B">
        <w:trPr>
          <w:trHeight w:val="300"/>
        </w:trPr>
        <w:tc>
          <w:tcPr>
            <w:tcW w:w="7440" w:type="dxa"/>
            <w:noWrap/>
            <w:hideMark/>
          </w:tcPr>
          <w:p w14:paraId="6C840910"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XTX MARKETS SAS</w:t>
            </w:r>
          </w:p>
        </w:tc>
        <w:tc>
          <w:tcPr>
            <w:tcW w:w="960" w:type="dxa"/>
            <w:noWrap/>
            <w:hideMark/>
          </w:tcPr>
          <w:p w14:paraId="205CA639" w14:textId="77777777" w:rsidR="002F667E" w:rsidRPr="003E149B" w:rsidRDefault="002F667E" w:rsidP="003E149B">
            <w:pPr>
              <w:autoSpaceDE w:val="0"/>
              <w:autoSpaceDN w:val="0"/>
              <w:adjustRightInd w:val="0"/>
              <w:spacing w:after="200" w:line="276" w:lineRule="auto"/>
              <w:rPr>
                <w:rFonts w:asciiTheme="minorHAnsi" w:eastAsia="Calibri" w:hAnsiTheme="minorHAnsi" w:cstheme="minorHAnsi"/>
                <w:sz w:val="20"/>
                <w:szCs w:val="20"/>
                <w:lang w:eastAsia="en-US"/>
              </w:rPr>
            </w:pPr>
            <w:r w:rsidRPr="003E149B">
              <w:rPr>
                <w:rFonts w:asciiTheme="minorHAnsi" w:eastAsia="Calibri" w:hAnsiTheme="minorHAnsi" w:cstheme="minorHAnsi"/>
                <w:sz w:val="20"/>
                <w:szCs w:val="20"/>
                <w:lang w:eastAsia="en-US"/>
              </w:rPr>
              <w:t>XTXE</w:t>
            </w:r>
          </w:p>
        </w:tc>
      </w:tr>
    </w:tbl>
    <w:p w14:paraId="67388A72" w14:textId="433D2DE2" w:rsidR="00782B4C" w:rsidRPr="00100010" w:rsidRDefault="002F667E">
      <w:pPr>
        <w:autoSpaceDE w:val="0"/>
        <w:autoSpaceDN w:val="0"/>
        <w:adjustRightInd w:val="0"/>
        <w:spacing w:after="200" w:line="276" w:lineRule="auto"/>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fldChar w:fldCharType="end"/>
      </w:r>
    </w:p>
    <w:p w14:paraId="7F242960" w14:textId="77777777" w:rsidR="00782B4C" w:rsidRDefault="00782B4C"/>
    <w:sectPr w:rsidR="00782B4C">
      <w:headerReference w:type="default" r:id="rId10"/>
      <w:footerReference w:type="default" r:id="rId11"/>
      <w:pgSz w:w="12240" w:h="15840"/>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909D" w14:textId="77777777" w:rsidR="005B1D97" w:rsidRDefault="005B1D97">
      <w:r>
        <w:separator/>
      </w:r>
    </w:p>
  </w:endnote>
  <w:endnote w:type="continuationSeparator" w:id="0">
    <w:p w14:paraId="5CF55C3F" w14:textId="77777777" w:rsidR="005B1D97" w:rsidRDefault="005B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Avenir">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9D41" w14:textId="77777777" w:rsidR="002260DF" w:rsidRPr="00CB2D00" w:rsidRDefault="002260DF" w:rsidP="00917242">
    <w:pPr>
      <w:pStyle w:val="Footer"/>
      <w:tabs>
        <w:tab w:val="left" w:pos="2841"/>
      </w:tabs>
      <w:spacing w:before="560"/>
      <w:rPr>
        <w:rFonts w:asciiTheme="minorHAnsi" w:hAnsiTheme="minorHAnsi" w:cstheme="minorHAnsi"/>
      </w:rPr>
    </w:pPr>
    <w:r w:rsidRPr="00CB2D00">
      <w:rPr>
        <w:rFonts w:asciiTheme="minorHAnsi" w:hAnsiTheme="minorHAnsi" w:cstheme="minorHAnsi"/>
        <w:noProof/>
        <w:sz w:val="22"/>
        <w:szCs w:val="22"/>
        <w:lang w:val="en-US" w:eastAsia="en-US"/>
      </w:rPr>
      <mc:AlternateContent>
        <mc:Choice Requires="wps">
          <w:drawing>
            <wp:anchor distT="0" distB="0" distL="114300" distR="114300" simplePos="0" relativeHeight="251659264" behindDoc="1" locked="0" layoutInCell="1" allowOverlap="1" wp14:anchorId="28F225D2" wp14:editId="6E82E039">
              <wp:simplePos x="0" y="0"/>
              <wp:positionH relativeFrom="page">
                <wp:posOffset>1104900</wp:posOffset>
              </wp:positionH>
              <wp:positionV relativeFrom="page">
                <wp:posOffset>9296400</wp:posOffset>
              </wp:positionV>
              <wp:extent cx="2762250" cy="228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DB16D" w14:textId="6DD4F50C" w:rsidR="002260DF" w:rsidRPr="00CB2D00" w:rsidRDefault="002260DF">
                          <w:pPr>
                            <w:widowControl w:val="0"/>
                            <w:spacing w:before="17"/>
                            <w:ind w:left="20"/>
                            <w:rPr>
                              <w:rFonts w:asciiTheme="minorHAnsi" w:hAnsiTheme="minorHAnsi" w:cstheme="minorHAnsi"/>
                              <w:sz w:val="16"/>
                            </w:rPr>
                          </w:pPr>
                          <w:r w:rsidRPr="00CB2D00">
                            <w:rPr>
                              <w:rFonts w:asciiTheme="minorHAnsi" w:hAnsiTheme="minorHAnsi" w:cstheme="minorHAnsi"/>
                              <w:spacing w:val="-3"/>
                              <w:w w:val="105"/>
                              <w:sz w:val="16"/>
                            </w:rPr>
                            <w:t>Cowen</w:t>
                          </w:r>
                          <w:r w:rsidRPr="00CB2D00">
                            <w:rPr>
                              <w:rFonts w:asciiTheme="minorHAnsi" w:hAnsiTheme="minorHAnsi" w:cstheme="minorHAnsi"/>
                              <w:spacing w:val="-16"/>
                              <w:w w:val="105"/>
                              <w:sz w:val="16"/>
                            </w:rPr>
                            <w:t xml:space="preserve"> </w:t>
                          </w:r>
                          <w:r w:rsidRPr="00CB2D00">
                            <w:rPr>
                              <w:rFonts w:asciiTheme="minorHAnsi" w:hAnsiTheme="minorHAnsi" w:cstheme="minorHAnsi"/>
                              <w:spacing w:val="2"/>
                              <w:w w:val="105"/>
                              <w:sz w:val="16"/>
                            </w:rPr>
                            <w:t>Execution</w:t>
                          </w:r>
                          <w:r w:rsidRPr="00CB2D00">
                            <w:rPr>
                              <w:rFonts w:asciiTheme="minorHAnsi" w:hAnsiTheme="minorHAnsi" w:cstheme="minorHAnsi"/>
                              <w:spacing w:val="-25"/>
                              <w:w w:val="105"/>
                              <w:sz w:val="16"/>
                            </w:rPr>
                            <w:t xml:space="preserve"> </w:t>
                          </w:r>
                          <w:r w:rsidRPr="00CB2D00">
                            <w:rPr>
                              <w:rFonts w:asciiTheme="minorHAnsi" w:hAnsiTheme="minorHAnsi" w:cstheme="minorHAnsi"/>
                              <w:w w:val="105"/>
                              <w:sz w:val="16"/>
                            </w:rPr>
                            <w:t>Services</w:t>
                          </w:r>
                          <w:r w:rsidRPr="00CB2D00">
                            <w:rPr>
                              <w:rFonts w:asciiTheme="minorHAnsi" w:hAnsiTheme="minorHAnsi" w:cstheme="minorHAnsi"/>
                              <w:spacing w:val="-25"/>
                              <w:w w:val="105"/>
                              <w:sz w:val="16"/>
                            </w:rPr>
                            <w:t xml:space="preserve"> </w:t>
                          </w:r>
                          <w:r w:rsidRPr="00CB2D00">
                            <w:rPr>
                              <w:rFonts w:asciiTheme="minorHAnsi" w:hAnsiTheme="minorHAnsi" w:cstheme="minorHAnsi"/>
                              <w:w w:val="105"/>
                              <w:sz w:val="16"/>
                            </w:rPr>
                            <w:t>Limited</w:t>
                          </w:r>
                          <w:r w:rsidRPr="00CB2D00">
                            <w:rPr>
                              <w:rFonts w:asciiTheme="minorHAnsi" w:hAnsiTheme="minorHAnsi" w:cstheme="minorHAnsi"/>
                              <w:spacing w:val="-25"/>
                              <w:w w:val="105"/>
                              <w:sz w:val="16"/>
                            </w:rPr>
                            <w:t xml:space="preserve"> </w:t>
                          </w:r>
                          <w:r w:rsidRPr="00CB2D00">
                            <w:rPr>
                              <w:rFonts w:asciiTheme="minorHAnsi" w:hAnsiTheme="minorHAnsi" w:cstheme="minorHAnsi"/>
                              <w:w w:val="105"/>
                              <w:sz w:val="16"/>
                            </w:rPr>
                            <w:t xml:space="preserve">– </w:t>
                          </w:r>
                          <w:r w:rsidR="00100010" w:rsidRPr="00CB2D00">
                            <w:rPr>
                              <w:rFonts w:asciiTheme="minorHAnsi" w:hAnsiTheme="minorHAnsi" w:cstheme="minorHAnsi"/>
                              <w:w w:val="105"/>
                              <w:sz w:val="16"/>
                            </w:rPr>
                            <w:t>Dec</w:t>
                          </w:r>
                          <w:r w:rsidR="001343FE" w:rsidRPr="00CB2D00">
                            <w:rPr>
                              <w:rFonts w:asciiTheme="minorHAnsi" w:hAnsiTheme="minorHAnsi" w:cstheme="minorHAnsi"/>
                              <w:w w:val="105"/>
                              <w:sz w:val="16"/>
                            </w:rPr>
                            <w:t>ember</w:t>
                          </w:r>
                          <w:r w:rsidR="00444919" w:rsidRPr="00CB2D00">
                            <w:rPr>
                              <w:rFonts w:asciiTheme="minorHAnsi" w:hAnsiTheme="minorHAnsi" w:cstheme="minorHAnsi"/>
                              <w:w w:val="105"/>
                              <w:sz w:val="16"/>
                            </w:rPr>
                            <w:t xml:space="preserve"> </w:t>
                          </w:r>
                          <w:r w:rsidRPr="00CB2D00">
                            <w:rPr>
                              <w:rFonts w:asciiTheme="minorHAnsi" w:hAnsiTheme="minorHAnsi" w:cstheme="minorHAnsi"/>
                              <w:w w:val="105"/>
                              <w:sz w:val="16"/>
                            </w:rPr>
                            <w:t>20</w:t>
                          </w:r>
                          <w:r w:rsidR="00444919" w:rsidRPr="00CB2D00">
                            <w:rPr>
                              <w:rFonts w:asciiTheme="minorHAnsi" w:hAnsiTheme="minorHAnsi" w:cstheme="minorHAnsi"/>
                              <w:w w:val="105"/>
                              <w:sz w:val="16"/>
                            </w:rPr>
                            <w:t>2</w:t>
                          </w:r>
                          <w:r w:rsidR="00CB2D00" w:rsidRPr="00CB2D00">
                            <w:rPr>
                              <w:rFonts w:asciiTheme="minorHAnsi" w:hAnsiTheme="minorHAnsi" w:cstheme="minorHAnsi"/>
                              <w:w w:val="105"/>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225D2" id="_x0000_t202" coordsize="21600,21600" o:spt="202" path="m,l,21600r21600,l21600,xe">
              <v:stroke joinstyle="miter"/>
              <v:path gradientshapeok="t" o:connecttype="rect"/>
            </v:shapetype>
            <v:shape id="Text Box 1" o:spid="_x0000_s1026" type="#_x0000_t202" style="position:absolute;margin-left:87pt;margin-top:732pt;width:217.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" filled="f" stroked="f">
              <v:textbox inset="0,0,0,0">
                <w:txbxContent>
                  <w:p w14:paraId="12CDB16D" w14:textId="6DD4F50C" w:rsidR="002260DF" w:rsidRPr="00CB2D00" w:rsidRDefault="002260DF">
                    <w:pPr>
                      <w:widowControl w:val="0"/>
                      <w:spacing w:before="17"/>
                      <w:ind w:left="20"/>
                      <w:rPr>
                        <w:rFonts w:asciiTheme="minorHAnsi" w:hAnsiTheme="minorHAnsi" w:cstheme="minorHAnsi"/>
                        <w:sz w:val="16"/>
                      </w:rPr>
                    </w:pPr>
                    <w:r w:rsidRPr="00CB2D00">
                      <w:rPr>
                        <w:rFonts w:asciiTheme="minorHAnsi" w:hAnsiTheme="minorHAnsi" w:cstheme="minorHAnsi"/>
                        <w:spacing w:val="-3"/>
                        <w:w w:val="105"/>
                        <w:sz w:val="16"/>
                      </w:rPr>
                      <w:t>Cowen</w:t>
                    </w:r>
                    <w:r w:rsidRPr="00CB2D00">
                      <w:rPr>
                        <w:rFonts w:asciiTheme="minorHAnsi" w:hAnsiTheme="minorHAnsi" w:cstheme="minorHAnsi"/>
                        <w:spacing w:val="-16"/>
                        <w:w w:val="105"/>
                        <w:sz w:val="16"/>
                      </w:rPr>
                      <w:t xml:space="preserve"> </w:t>
                    </w:r>
                    <w:r w:rsidRPr="00CB2D00">
                      <w:rPr>
                        <w:rFonts w:asciiTheme="minorHAnsi" w:hAnsiTheme="minorHAnsi" w:cstheme="minorHAnsi"/>
                        <w:spacing w:val="2"/>
                        <w:w w:val="105"/>
                        <w:sz w:val="16"/>
                      </w:rPr>
                      <w:t>Execution</w:t>
                    </w:r>
                    <w:r w:rsidRPr="00CB2D00">
                      <w:rPr>
                        <w:rFonts w:asciiTheme="minorHAnsi" w:hAnsiTheme="minorHAnsi" w:cstheme="minorHAnsi"/>
                        <w:spacing w:val="-25"/>
                        <w:w w:val="105"/>
                        <w:sz w:val="16"/>
                      </w:rPr>
                      <w:t xml:space="preserve"> </w:t>
                    </w:r>
                    <w:r w:rsidRPr="00CB2D00">
                      <w:rPr>
                        <w:rFonts w:asciiTheme="minorHAnsi" w:hAnsiTheme="minorHAnsi" w:cstheme="minorHAnsi"/>
                        <w:w w:val="105"/>
                        <w:sz w:val="16"/>
                      </w:rPr>
                      <w:t>Services</w:t>
                    </w:r>
                    <w:r w:rsidRPr="00CB2D00">
                      <w:rPr>
                        <w:rFonts w:asciiTheme="minorHAnsi" w:hAnsiTheme="minorHAnsi" w:cstheme="minorHAnsi"/>
                        <w:spacing w:val="-25"/>
                        <w:w w:val="105"/>
                        <w:sz w:val="16"/>
                      </w:rPr>
                      <w:t xml:space="preserve"> </w:t>
                    </w:r>
                    <w:r w:rsidRPr="00CB2D00">
                      <w:rPr>
                        <w:rFonts w:asciiTheme="minorHAnsi" w:hAnsiTheme="minorHAnsi" w:cstheme="minorHAnsi"/>
                        <w:w w:val="105"/>
                        <w:sz w:val="16"/>
                      </w:rPr>
                      <w:t>Limited</w:t>
                    </w:r>
                    <w:r w:rsidRPr="00CB2D00">
                      <w:rPr>
                        <w:rFonts w:asciiTheme="minorHAnsi" w:hAnsiTheme="minorHAnsi" w:cstheme="minorHAnsi"/>
                        <w:spacing w:val="-25"/>
                        <w:w w:val="105"/>
                        <w:sz w:val="16"/>
                      </w:rPr>
                      <w:t xml:space="preserve"> </w:t>
                    </w:r>
                    <w:r w:rsidRPr="00CB2D00">
                      <w:rPr>
                        <w:rFonts w:asciiTheme="minorHAnsi" w:hAnsiTheme="minorHAnsi" w:cstheme="minorHAnsi"/>
                        <w:w w:val="105"/>
                        <w:sz w:val="16"/>
                      </w:rPr>
                      <w:t xml:space="preserve">– </w:t>
                    </w:r>
                    <w:r w:rsidR="00100010" w:rsidRPr="00CB2D00">
                      <w:rPr>
                        <w:rFonts w:asciiTheme="minorHAnsi" w:hAnsiTheme="minorHAnsi" w:cstheme="minorHAnsi"/>
                        <w:w w:val="105"/>
                        <w:sz w:val="16"/>
                      </w:rPr>
                      <w:t>Dec</w:t>
                    </w:r>
                    <w:r w:rsidR="001343FE" w:rsidRPr="00CB2D00">
                      <w:rPr>
                        <w:rFonts w:asciiTheme="minorHAnsi" w:hAnsiTheme="minorHAnsi" w:cstheme="minorHAnsi"/>
                        <w:w w:val="105"/>
                        <w:sz w:val="16"/>
                      </w:rPr>
                      <w:t>ember</w:t>
                    </w:r>
                    <w:r w:rsidR="00444919" w:rsidRPr="00CB2D00">
                      <w:rPr>
                        <w:rFonts w:asciiTheme="minorHAnsi" w:hAnsiTheme="minorHAnsi" w:cstheme="minorHAnsi"/>
                        <w:w w:val="105"/>
                        <w:sz w:val="16"/>
                      </w:rPr>
                      <w:t xml:space="preserve"> </w:t>
                    </w:r>
                    <w:r w:rsidRPr="00CB2D00">
                      <w:rPr>
                        <w:rFonts w:asciiTheme="minorHAnsi" w:hAnsiTheme="minorHAnsi" w:cstheme="minorHAnsi"/>
                        <w:w w:val="105"/>
                        <w:sz w:val="16"/>
                      </w:rPr>
                      <w:t>20</w:t>
                    </w:r>
                    <w:r w:rsidR="00444919" w:rsidRPr="00CB2D00">
                      <w:rPr>
                        <w:rFonts w:asciiTheme="minorHAnsi" w:hAnsiTheme="minorHAnsi" w:cstheme="minorHAnsi"/>
                        <w:w w:val="105"/>
                        <w:sz w:val="16"/>
                      </w:rPr>
                      <w:t>2</w:t>
                    </w:r>
                    <w:r w:rsidR="00CB2D00" w:rsidRPr="00CB2D00">
                      <w:rPr>
                        <w:rFonts w:asciiTheme="minorHAnsi" w:hAnsiTheme="minorHAnsi" w:cstheme="minorHAnsi"/>
                        <w:w w:val="105"/>
                        <w:sz w:val="16"/>
                      </w:rPr>
                      <w:t>3</w:t>
                    </w:r>
                  </w:p>
                </w:txbxContent>
              </v:textbox>
              <w10:wrap anchorx="page" anchory="page"/>
            </v:shape>
          </w:pict>
        </mc:Fallback>
      </mc:AlternateContent>
    </w:r>
    <w:sdt>
      <w:sdtPr>
        <w:rPr>
          <w:rFonts w:asciiTheme="minorHAnsi" w:hAnsiTheme="minorHAnsi" w:cstheme="minorHAnsi"/>
        </w:rPr>
        <w:id w:val="-130862273"/>
        <w:docPartObj>
          <w:docPartGallery w:val="Page Numbers (Bottom of Page)"/>
          <w:docPartUnique/>
        </w:docPartObj>
      </w:sdtPr>
      <w:sdtEndPr>
        <w:rPr>
          <w:noProof/>
        </w:rPr>
      </w:sdtEndPr>
      <w:sdtContent>
        <w:r w:rsidRPr="00CB2D00">
          <w:rPr>
            <w:rFonts w:asciiTheme="minorHAnsi" w:hAnsiTheme="minorHAnsi" w:cstheme="minorHAnsi"/>
            <w:sz w:val="18"/>
            <w:szCs w:val="18"/>
          </w:rPr>
          <w:fldChar w:fldCharType="begin"/>
        </w:r>
        <w:r w:rsidRPr="00CB2D00">
          <w:rPr>
            <w:rFonts w:asciiTheme="minorHAnsi" w:hAnsiTheme="minorHAnsi" w:cstheme="minorHAnsi"/>
            <w:sz w:val="18"/>
            <w:szCs w:val="18"/>
          </w:rPr>
          <w:instrText xml:space="preserve"> PAGE   \* MERGEFORMAT </w:instrText>
        </w:r>
        <w:r w:rsidRPr="00CB2D00">
          <w:rPr>
            <w:rFonts w:asciiTheme="minorHAnsi" w:hAnsiTheme="minorHAnsi" w:cstheme="minorHAnsi"/>
            <w:sz w:val="18"/>
            <w:szCs w:val="18"/>
          </w:rPr>
          <w:fldChar w:fldCharType="separate"/>
        </w:r>
        <w:r w:rsidRPr="00CB2D00">
          <w:rPr>
            <w:rFonts w:asciiTheme="minorHAnsi" w:hAnsiTheme="minorHAnsi" w:cstheme="minorHAnsi"/>
            <w:noProof/>
            <w:sz w:val="18"/>
            <w:szCs w:val="18"/>
          </w:rPr>
          <w:t>1</w:t>
        </w:r>
        <w:r w:rsidRPr="00CB2D00">
          <w:rPr>
            <w:rFonts w:asciiTheme="minorHAnsi" w:hAnsiTheme="minorHAnsi" w:cstheme="minorHAnsi"/>
            <w:noProof/>
            <w:sz w:val="18"/>
            <w:szCs w:val="18"/>
          </w:rPr>
          <w:fldChar w:fldCharType="end"/>
        </w:r>
      </w:sdtContent>
    </w:sdt>
  </w:p>
  <w:p w14:paraId="13F1827C" w14:textId="77777777" w:rsidR="002260DF" w:rsidRDefault="00226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AFDE" w14:textId="77777777" w:rsidR="005B1D97" w:rsidRDefault="005B1D97">
      <w:r>
        <w:separator/>
      </w:r>
    </w:p>
  </w:footnote>
  <w:footnote w:type="continuationSeparator" w:id="0">
    <w:p w14:paraId="6767E381" w14:textId="77777777" w:rsidR="005B1D97" w:rsidRDefault="005B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C7B2" w14:textId="254A92EE" w:rsidR="002260DF" w:rsidRDefault="00CB2D00">
    <w:pPr>
      <w:pStyle w:val="Header"/>
    </w:pPr>
    <w:r>
      <w:tab/>
    </w:r>
    <w:r>
      <w:tab/>
    </w:r>
    <w:r w:rsidRPr="00A30E14">
      <w:rPr>
        <w:rFonts w:ascii="Arial" w:hAnsi="Arial" w:cs="Arial"/>
        <w:b/>
        <w:noProof/>
      </w:rPr>
      <w:drawing>
        <wp:inline distT="0" distB="0" distL="0" distR="0" wp14:anchorId="35768935" wp14:editId="1F7A836F">
          <wp:extent cx="474133" cy="391422"/>
          <wp:effectExtent l="0" t="0" r="2540" b="8890"/>
          <wp:docPr id="7" name="Picture 8" descr="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T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hidden">
                  <a:xfrm>
                    <a:off x="0" y="0"/>
                    <a:ext cx="480067" cy="3963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A4F2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AC2100"/>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8072204C"/>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1506F97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F68B4E2"/>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AEBC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AD84F8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550A94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B1C672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4566C3"/>
    <w:multiLevelType w:val="hybridMultilevel"/>
    <w:tmpl w:val="48D46FAC"/>
    <w:lvl w:ilvl="0" w:tplc="7D580CDA">
      <w:start w:val="1"/>
      <w:numFmt w:val="bullet"/>
      <w:pStyle w:val="Bullet"/>
      <w:lvlText w:val=""/>
      <w:lvlJc w:val="left"/>
      <w:pPr>
        <w:tabs>
          <w:tab w:val="num" w:pos="567"/>
        </w:tabs>
        <w:ind w:left="567" w:hanging="567"/>
      </w:pPr>
      <w:rPr>
        <w:rFonts w:ascii="Symbol" w:hAnsi="Symbol"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836E8B"/>
    <w:multiLevelType w:val="hybridMultilevel"/>
    <w:tmpl w:val="7BD0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FA0A87"/>
    <w:multiLevelType w:val="hybridMultilevel"/>
    <w:tmpl w:val="3082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E00B50"/>
    <w:multiLevelType w:val="hybridMultilevel"/>
    <w:tmpl w:val="58D40EA0"/>
    <w:lvl w:ilvl="0" w:tplc="DF22ABDE">
      <w:start w:val="1"/>
      <w:numFmt w:val="bullet"/>
      <w:pStyle w:val="Bullet1"/>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3D0577F"/>
    <w:multiLevelType w:val="multilevel"/>
    <w:tmpl w:val="5DE46490"/>
    <w:lvl w:ilvl="0">
      <w:start w:val="7"/>
      <w:numFmt w:val="none"/>
      <w:pStyle w:val="Heading1"/>
      <w:lvlText w:val="%1"/>
      <w:lvlJc w:val="left"/>
      <w:pPr>
        <w:tabs>
          <w:tab w:val="num" w:pos="0"/>
        </w:tabs>
        <w:ind w:left="567" w:hanging="567"/>
      </w:pPr>
      <w:rPr>
        <w:rFonts w:ascii="Trebuchet MS" w:hAnsi="Trebuchet M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Heading2"/>
      <w:lvlText w:val="%1%2"/>
      <w:lvlJc w:val="left"/>
      <w:pPr>
        <w:tabs>
          <w:tab w:val="num" w:pos="567"/>
        </w:tabs>
        <w:ind w:left="567" w:hanging="567"/>
      </w:pPr>
      <w:rPr>
        <w:rFonts w:ascii="Verdana" w:hAnsi="Verdana" w:cs="Arial" w:hint="default"/>
        <w:b/>
        <w:i w:val="0"/>
        <w:color w:val="auto"/>
        <w:sz w:val="18"/>
        <w:szCs w:val="18"/>
        <w:u w:val="none"/>
      </w:rPr>
    </w:lvl>
    <w:lvl w:ilvl="2">
      <w:start w:val="1"/>
      <w:numFmt w:val="decimal"/>
      <w:pStyle w:val="Heading3"/>
      <w:lvlText w:val="%2.%3"/>
      <w:lvlJc w:val="left"/>
      <w:pPr>
        <w:tabs>
          <w:tab w:val="num" w:pos="851"/>
        </w:tabs>
        <w:ind w:left="851" w:hanging="567"/>
      </w:pPr>
      <w:rPr>
        <w:rFonts w:ascii="Arial" w:hAnsi="Arial" w:cs="Arial" w:hint="default"/>
        <w:b w:val="0"/>
        <w:i w:val="0"/>
        <w:color w:val="auto"/>
        <w:sz w:val="20"/>
        <w:szCs w:val="20"/>
      </w:rPr>
    </w:lvl>
    <w:lvl w:ilvl="3">
      <w:start w:val="1"/>
      <w:numFmt w:val="lowerLetter"/>
      <w:lvlText w:val="(%4)"/>
      <w:lvlJc w:val="left"/>
      <w:pPr>
        <w:tabs>
          <w:tab w:val="num" w:pos="1134"/>
        </w:tabs>
        <w:ind w:left="1134" w:hanging="567"/>
      </w:pPr>
      <w:rPr>
        <w:rFonts w:ascii="Arial" w:hAnsi="Arial" w:cs="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01"/>
        </w:tabs>
        <w:ind w:left="2268"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F37470A"/>
    <w:multiLevelType w:val="hybridMultilevel"/>
    <w:tmpl w:val="065A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B52C9"/>
    <w:multiLevelType w:val="hybridMultilevel"/>
    <w:tmpl w:val="556A3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E533EA"/>
    <w:multiLevelType w:val="hybridMultilevel"/>
    <w:tmpl w:val="792AD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126637"/>
    <w:multiLevelType w:val="hybridMultilevel"/>
    <w:tmpl w:val="4E766938"/>
    <w:lvl w:ilvl="0" w:tplc="F3FC9760">
      <w:start w:val="1"/>
      <w:numFmt w:val="bullet"/>
      <w:pStyle w:val="BulletList1"/>
      <w:lvlText w:val=""/>
      <w:lvlJc w:val="left"/>
      <w:pPr>
        <w:tabs>
          <w:tab w:val="num" w:pos="567"/>
        </w:tabs>
        <w:ind w:left="567" w:hanging="567"/>
      </w:pPr>
      <w:rPr>
        <w:rFonts w:ascii="Symbol" w:hAnsi="Symbol" w:hint="default"/>
      </w:rPr>
    </w:lvl>
    <w:lvl w:ilvl="1" w:tplc="C1F6B3A8" w:tentative="1">
      <w:start w:val="1"/>
      <w:numFmt w:val="bullet"/>
      <w:lvlText w:val="o"/>
      <w:lvlJc w:val="left"/>
      <w:pPr>
        <w:tabs>
          <w:tab w:val="num" w:pos="1440"/>
        </w:tabs>
        <w:ind w:left="1440" w:hanging="360"/>
      </w:pPr>
      <w:rPr>
        <w:rFonts w:ascii="Courier New" w:hAnsi="Courier New" w:hint="default"/>
      </w:rPr>
    </w:lvl>
    <w:lvl w:ilvl="2" w:tplc="A5B21F4C" w:tentative="1">
      <w:start w:val="1"/>
      <w:numFmt w:val="bullet"/>
      <w:lvlText w:val=""/>
      <w:lvlJc w:val="left"/>
      <w:pPr>
        <w:tabs>
          <w:tab w:val="num" w:pos="2160"/>
        </w:tabs>
        <w:ind w:left="2160" w:hanging="360"/>
      </w:pPr>
      <w:rPr>
        <w:rFonts w:ascii="Wingdings" w:hAnsi="Wingdings" w:hint="default"/>
      </w:rPr>
    </w:lvl>
    <w:lvl w:ilvl="3" w:tplc="10865FCA" w:tentative="1">
      <w:start w:val="1"/>
      <w:numFmt w:val="bullet"/>
      <w:lvlText w:val=""/>
      <w:lvlJc w:val="left"/>
      <w:pPr>
        <w:tabs>
          <w:tab w:val="num" w:pos="2880"/>
        </w:tabs>
        <w:ind w:left="2880" w:hanging="360"/>
      </w:pPr>
      <w:rPr>
        <w:rFonts w:ascii="Symbol" w:hAnsi="Symbol" w:hint="default"/>
      </w:rPr>
    </w:lvl>
    <w:lvl w:ilvl="4" w:tplc="38C08A5A" w:tentative="1">
      <w:start w:val="1"/>
      <w:numFmt w:val="bullet"/>
      <w:lvlText w:val="o"/>
      <w:lvlJc w:val="left"/>
      <w:pPr>
        <w:tabs>
          <w:tab w:val="num" w:pos="3600"/>
        </w:tabs>
        <w:ind w:left="3600" w:hanging="360"/>
      </w:pPr>
      <w:rPr>
        <w:rFonts w:ascii="Courier New" w:hAnsi="Courier New" w:hint="default"/>
      </w:rPr>
    </w:lvl>
    <w:lvl w:ilvl="5" w:tplc="2E12E676" w:tentative="1">
      <w:start w:val="1"/>
      <w:numFmt w:val="bullet"/>
      <w:lvlText w:val=""/>
      <w:lvlJc w:val="left"/>
      <w:pPr>
        <w:tabs>
          <w:tab w:val="num" w:pos="4320"/>
        </w:tabs>
        <w:ind w:left="4320" w:hanging="360"/>
      </w:pPr>
      <w:rPr>
        <w:rFonts w:ascii="Wingdings" w:hAnsi="Wingdings" w:hint="default"/>
      </w:rPr>
    </w:lvl>
    <w:lvl w:ilvl="6" w:tplc="C36A576C" w:tentative="1">
      <w:start w:val="1"/>
      <w:numFmt w:val="bullet"/>
      <w:lvlText w:val=""/>
      <w:lvlJc w:val="left"/>
      <w:pPr>
        <w:tabs>
          <w:tab w:val="num" w:pos="5040"/>
        </w:tabs>
        <w:ind w:left="5040" w:hanging="360"/>
      </w:pPr>
      <w:rPr>
        <w:rFonts w:ascii="Symbol" w:hAnsi="Symbol" w:hint="default"/>
      </w:rPr>
    </w:lvl>
    <w:lvl w:ilvl="7" w:tplc="232A892E" w:tentative="1">
      <w:start w:val="1"/>
      <w:numFmt w:val="bullet"/>
      <w:lvlText w:val="o"/>
      <w:lvlJc w:val="left"/>
      <w:pPr>
        <w:tabs>
          <w:tab w:val="num" w:pos="5760"/>
        </w:tabs>
        <w:ind w:left="5760" w:hanging="360"/>
      </w:pPr>
      <w:rPr>
        <w:rFonts w:ascii="Courier New" w:hAnsi="Courier New" w:hint="default"/>
      </w:rPr>
    </w:lvl>
    <w:lvl w:ilvl="8" w:tplc="3A8801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474C42"/>
    <w:multiLevelType w:val="multilevel"/>
    <w:tmpl w:val="CF36C386"/>
    <w:lvl w:ilvl="0">
      <w:start w:val="1"/>
      <w:numFmt w:val="none"/>
      <w:suff w:val="nothing"/>
      <w:lvlText w:val="%1"/>
      <w:lvlJc w:val="left"/>
      <w:pPr>
        <w:ind w:left="0" w:firstLine="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567"/>
        </w:tabs>
        <w:ind w:left="567" w:hanging="567"/>
      </w:pPr>
      <w:rPr>
        <w:rFonts w:ascii="Times New Roman" w:hAnsi="Times New Roman" w:hint="default"/>
        <w:b/>
        <w:i w:val="0"/>
        <w:sz w:val="24"/>
        <w:u w:val="none"/>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numFmt w:val="decimal"/>
      <w:lvlText w:val="%1.%2.%3.%4.%5"/>
      <w:lvlJc w:val="left"/>
      <w:pPr>
        <w:tabs>
          <w:tab w:val="num" w:pos="1215"/>
        </w:tabs>
        <w:ind w:left="1215" w:hanging="1008"/>
      </w:pPr>
      <w:rPr>
        <w:rFonts w:hint="default"/>
      </w:rPr>
    </w:lvl>
    <w:lvl w:ilvl="5">
      <w:numFmt w:val="decimal"/>
      <w:pStyle w:val="Heading6"/>
      <w:lvlText w:val="%1.%2.%3.%4.%5.%6"/>
      <w:lvlJc w:val="left"/>
      <w:pPr>
        <w:tabs>
          <w:tab w:val="num" w:pos="1359"/>
        </w:tabs>
        <w:ind w:left="1359" w:hanging="1152"/>
      </w:pPr>
      <w:rPr>
        <w:rFonts w:hint="default"/>
      </w:rPr>
    </w:lvl>
    <w:lvl w:ilvl="6">
      <w:start w:val="70498168"/>
      <w:numFmt w:val="decimal"/>
      <w:pStyle w:val="Heading7"/>
      <w:lvlText w:val="%1.%2.%3.%4.%5.%6.%7"/>
      <w:lvlJc w:val="left"/>
      <w:pPr>
        <w:tabs>
          <w:tab w:val="num" w:pos="1503"/>
        </w:tabs>
        <w:ind w:left="1503" w:hanging="1296"/>
      </w:pPr>
      <w:rPr>
        <w:rFonts w:hint="default"/>
      </w:rPr>
    </w:lvl>
    <w:lvl w:ilvl="7">
      <w:start w:val="11475"/>
      <w:numFmt w:val="decimal"/>
      <w:pStyle w:val="Heading8"/>
      <w:lvlText w:val="%1.%2.%3.%4.%5.%6.%7.%8"/>
      <w:lvlJc w:val="left"/>
      <w:pPr>
        <w:tabs>
          <w:tab w:val="num" w:pos="1647"/>
        </w:tabs>
        <w:ind w:left="1647" w:hanging="1440"/>
      </w:pPr>
      <w:rPr>
        <w:rFonts w:hint="default"/>
      </w:rPr>
    </w:lvl>
    <w:lvl w:ilvl="8">
      <w:start w:val="332420991"/>
      <w:numFmt w:val="decimal"/>
      <w:pStyle w:val="Heading9"/>
      <w:lvlText w:val="%1.%2.%3.%4.%5.%6.%7.%8.%9"/>
      <w:lvlJc w:val="left"/>
      <w:pPr>
        <w:tabs>
          <w:tab w:val="num" w:pos="1791"/>
        </w:tabs>
        <w:ind w:left="1791" w:hanging="1584"/>
      </w:pPr>
      <w:rPr>
        <w:rFonts w:hint="default"/>
      </w:rPr>
    </w:lvl>
  </w:abstractNum>
  <w:abstractNum w:abstractNumId="19" w15:restartNumberingAfterBreak="0">
    <w:nsid w:val="2F260A99"/>
    <w:multiLevelType w:val="hybridMultilevel"/>
    <w:tmpl w:val="883A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40CC3"/>
    <w:multiLevelType w:val="multilevel"/>
    <w:tmpl w:val="1382CEEE"/>
    <w:lvl w:ilvl="0">
      <w:start w:val="1"/>
      <w:numFmt w:val="upperLetter"/>
      <w:pStyle w:val="AppendixLetter"/>
      <w:suff w:val="nothing"/>
      <w:lvlText w:val="APPENDIX %1"/>
      <w:lvlJc w:val="left"/>
      <w:pPr>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8527404"/>
    <w:multiLevelType w:val="hybridMultilevel"/>
    <w:tmpl w:val="7FD45F90"/>
    <w:lvl w:ilvl="0" w:tplc="0870EE3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BE5FBB"/>
    <w:multiLevelType w:val="hybridMultilevel"/>
    <w:tmpl w:val="89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A7085"/>
    <w:multiLevelType w:val="hybridMultilevel"/>
    <w:tmpl w:val="C59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04484"/>
    <w:multiLevelType w:val="multilevel"/>
    <w:tmpl w:val="24FEACD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pStyle w:val="ListNumber3"/>
      <w:lvlText w:val="(%3)"/>
      <w:lvlJc w:val="left"/>
      <w:pPr>
        <w:tabs>
          <w:tab w:val="num" w:pos="2781"/>
        </w:tabs>
        <w:ind w:left="2268" w:hanging="567"/>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25" w15:restartNumberingAfterBreak="0">
    <w:nsid w:val="4667242E"/>
    <w:multiLevelType w:val="hybridMultilevel"/>
    <w:tmpl w:val="6D42F8AE"/>
    <w:lvl w:ilvl="0" w:tplc="4D9CA8AE">
      <w:start w:val="1"/>
      <w:numFmt w:val="lowerRoman"/>
      <w:pStyle w:val="List-restarti"/>
      <w:lvlText w:val="(%1)"/>
      <w:lvlJc w:val="left"/>
      <w:pPr>
        <w:tabs>
          <w:tab w:val="num" w:pos="720"/>
        </w:tabs>
        <w:ind w:left="567" w:hanging="567"/>
      </w:pPr>
      <w:rPr>
        <w:rFonts w:hint="default"/>
      </w:rPr>
    </w:lvl>
    <w:lvl w:ilvl="1" w:tplc="994C7366" w:tentative="1">
      <w:start w:val="1"/>
      <w:numFmt w:val="lowerLetter"/>
      <w:lvlText w:val="%2."/>
      <w:lvlJc w:val="left"/>
      <w:pPr>
        <w:tabs>
          <w:tab w:val="num" w:pos="1440"/>
        </w:tabs>
        <w:ind w:left="1440" w:hanging="360"/>
      </w:pPr>
    </w:lvl>
    <w:lvl w:ilvl="2" w:tplc="A5CC36AE" w:tentative="1">
      <w:start w:val="1"/>
      <w:numFmt w:val="lowerRoman"/>
      <w:lvlText w:val="%3."/>
      <w:lvlJc w:val="right"/>
      <w:pPr>
        <w:tabs>
          <w:tab w:val="num" w:pos="2160"/>
        </w:tabs>
        <w:ind w:left="2160" w:hanging="180"/>
      </w:pPr>
    </w:lvl>
    <w:lvl w:ilvl="3" w:tplc="06704406" w:tentative="1">
      <w:start w:val="1"/>
      <w:numFmt w:val="decimal"/>
      <w:lvlText w:val="%4."/>
      <w:lvlJc w:val="left"/>
      <w:pPr>
        <w:tabs>
          <w:tab w:val="num" w:pos="2880"/>
        </w:tabs>
        <w:ind w:left="2880" w:hanging="360"/>
      </w:pPr>
    </w:lvl>
    <w:lvl w:ilvl="4" w:tplc="07E2E27A" w:tentative="1">
      <w:start w:val="1"/>
      <w:numFmt w:val="lowerLetter"/>
      <w:lvlText w:val="%5."/>
      <w:lvlJc w:val="left"/>
      <w:pPr>
        <w:tabs>
          <w:tab w:val="num" w:pos="3600"/>
        </w:tabs>
        <w:ind w:left="3600" w:hanging="360"/>
      </w:pPr>
    </w:lvl>
    <w:lvl w:ilvl="5" w:tplc="E77C1900" w:tentative="1">
      <w:start w:val="1"/>
      <w:numFmt w:val="lowerRoman"/>
      <w:lvlText w:val="%6."/>
      <w:lvlJc w:val="right"/>
      <w:pPr>
        <w:tabs>
          <w:tab w:val="num" w:pos="4320"/>
        </w:tabs>
        <w:ind w:left="4320" w:hanging="180"/>
      </w:pPr>
    </w:lvl>
    <w:lvl w:ilvl="6" w:tplc="935E23EC" w:tentative="1">
      <w:start w:val="1"/>
      <w:numFmt w:val="decimal"/>
      <w:lvlText w:val="%7."/>
      <w:lvlJc w:val="left"/>
      <w:pPr>
        <w:tabs>
          <w:tab w:val="num" w:pos="5040"/>
        </w:tabs>
        <w:ind w:left="5040" w:hanging="360"/>
      </w:pPr>
    </w:lvl>
    <w:lvl w:ilvl="7" w:tplc="7A849216" w:tentative="1">
      <w:start w:val="1"/>
      <w:numFmt w:val="lowerLetter"/>
      <w:lvlText w:val="%8."/>
      <w:lvlJc w:val="left"/>
      <w:pPr>
        <w:tabs>
          <w:tab w:val="num" w:pos="5760"/>
        </w:tabs>
        <w:ind w:left="5760" w:hanging="360"/>
      </w:pPr>
    </w:lvl>
    <w:lvl w:ilvl="8" w:tplc="E2A0917A" w:tentative="1">
      <w:start w:val="1"/>
      <w:numFmt w:val="lowerRoman"/>
      <w:lvlText w:val="%9."/>
      <w:lvlJc w:val="right"/>
      <w:pPr>
        <w:tabs>
          <w:tab w:val="num" w:pos="6480"/>
        </w:tabs>
        <w:ind w:left="6480" w:hanging="180"/>
      </w:pPr>
    </w:lvl>
  </w:abstractNum>
  <w:abstractNum w:abstractNumId="26" w15:restartNumberingAfterBreak="0">
    <w:nsid w:val="46CF3EB9"/>
    <w:multiLevelType w:val="multilevel"/>
    <w:tmpl w:val="324612F6"/>
    <w:lvl w:ilvl="0">
      <w:start w:val="1"/>
      <w:numFmt w:val="decimal"/>
      <w:pStyle w:val="List3"/>
      <w:lvlText w:val="%1."/>
      <w:lvlJc w:val="left"/>
      <w:pPr>
        <w:tabs>
          <w:tab w:val="num" w:pos="1701"/>
        </w:tabs>
        <w:ind w:left="1701" w:hanging="567"/>
      </w:pPr>
      <w:rPr>
        <w:rFonts w:ascii="Times New Roman" w:hAnsi="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01"/>
        </w:tabs>
        <w:ind w:left="1701" w:hanging="567"/>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988"/>
        </w:tabs>
        <w:ind w:left="2835" w:hanging="567"/>
      </w:pPr>
      <w:rPr>
        <w:rFonts w:hint="default"/>
        <w:b w:val="0"/>
        <w:i w:val="0"/>
      </w:rPr>
    </w:lvl>
    <w:lvl w:ilvl="3">
      <w:start w:val="1"/>
      <w:numFmt w:val="lowerRoman"/>
      <w:lvlText w:val="(%4)"/>
      <w:lvlJc w:val="left"/>
      <w:pPr>
        <w:tabs>
          <w:tab w:val="num" w:pos="2565"/>
        </w:tabs>
        <w:ind w:left="2565" w:hanging="864"/>
      </w:pPr>
      <w:rPr>
        <w:rFonts w:hint="default"/>
        <w:b w:val="0"/>
        <w:i w:val="0"/>
        <w:sz w:val="24"/>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27" w15:restartNumberingAfterBreak="0">
    <w:nsid w:val="49475BBF"/>
    <w:multiLevelType w:val="multilevel"/>
    <w:tmpl w:val="30349870"/>
    <w:lvl w:ilvl="0">
      <w:start w:val="1"/>
      <w:numFmt w:val="upperRoman"/>
      <w:pStyle w:val="Chapter1"/>
      <w:lvlText w:val="%1."/>
      <w:lvlJc w:val="left"/>
      <w:pPr>
        <w:tabs>
          <w:tab w:val="num" w:pos="720"/>
        </w:tabs>
        <w:ind w:left="567" w:hanging="567"/>
      </w:pPr>
      <w:rPr>
        <w:rFonts w:ascii="Times New Roman" w:hAnsi="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b w:val="0"/>
        <w:i w:val="0"/>
        <w:strike w:val="0"/>
        <w:dstrike w:val="0"/>
      </w:rPr>
    </w:lvl>
    <w:lvl w:ilvl="2">
      <w:start w:val="1"/>
      <w:numFmt w:val="lowerRoman"/>
      <w:lvlText w:val="(%3)"/>
      <w:lvlJc w:val="left"/>
      <w:pPr>
        <w:tabs>
          <w:tab w:val="num" w:pos="1854"/>
        </w:tabs>
        <w:ind w:left="1701" w:hanging="567"/>
      </w:pPr>
      <w:rPr>
        <w:rFonts w:hint="default"/>
        <w:b w:val="0"/>
        <w:i w:val="0"/>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8" w15:restartNumberingAfterBreak="0">
    <w:nsid w:val="4A5E35A4"/>
    <w:multiLevelType w:val="hybridMultilevel"/>
    <w:tmpl w:val="01B2810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A69559E"/>
    <w:multiLevelType w:val="hybridMultilevel"/>
    <w:tmpl w:val="AB0C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D3272D"/>
    <w:multiLevelType w:val="hybridMultilevel"/>
    <w:tmpl w:val="616A8B8A"/>
    <w:lvl w:ilvl="0" w:tplc="3932AF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F3A59"/>
    <w:multiLevelType w:val="multilevel"/>
    <w:tmpl w:val="0A4084F2"/>
    <w:lvl w:ilvl="0">
      <w:start w:val="1"/>
      <w:numFmt w:val="decimal"/>
      <w:pStyle w:val="CMPHeading1"/>
      <w:lvlText w:val="%1)"/>
      <w:lvlJc w:val="left"/>
      <w:pPr>
        <w:tabs>
          <w:tab w:val="num" w:pos="417"/>
        </w:tabs>
        <w:ind w:left="417" w:hanging="360"/>
      </w:pPr>
    </w:lvl>
    <w:lvl w:ilvl="1">
      <w:start w:val="1"/>
      <w:numFmt w:val="lowerLetter"/>
      <w:lvlText w:val="%2)"/>
      <w:lvlJc w:val="left"/>
      <w:pPr>
        <w:tabs>
          <w:tab w:val="num" w:pos="777"/>
        </w:tabs>
        <w:ind w:left="777" w:hanging="360"/>
      </w:pPr>
    </w:lvl>
    <w:lvl w:ilvl="2">
      <w:start w:val="1"/>
      <w:numFmt w:val="lowerRoman"/>
      <w:lvlText w:val="%3)"/>
      <w:lvlJc w:val="left"/>
      <w:pPr>
        <w:tabs>
          <w:tab w:val="num" w:pos="1137"/>
        </w:tabs>
        <w:ind w:left="1137" w:hanging="360"/>
      </w:pPr>
    </w:lvl>
    <w:lvl w:ilvl="3">
      <w:start w:val="1"/>
      <w:numFmt w:val="decimal"/>
      <w:lvlText w:val="(%4)"/>
      <w:lvlJc w:val="left"/>
      <w:pPr>
        <w:tabs>
          <w:tab w:val="num" w:pos="1497"/>
        </w:tabs>
        <w:ind w:left="1497" w:hanging="360"/>
      </w:pPr>
    </w:lvl>
    <w:lvl w:ilvl="4">
      <w:start w:val="1"/>
      <w:numFmt w:val="lowerLetter"/>
      <w:lvlText w:val="(%5)"/>
      <w:lvlJc w:val="left"/>
      <w:pPr>
        <w:tabs>
          <w:tab w:val="num" w:pos="1857"/>
        </w:tabs>
        <w:ind w:left="1857" w:hanging="360"/>
      </w:pPr>
    </w:lvl>
    <w:lvl w:ilvl="5">
      <w:start w:val="1"/>
      <w:numFmt w:val="lowerRoman"/>
      <w:lvlText w:val="(%6)"/>
      <w:lvlJc w:val="left"/>
      <w:pPr>
        <w:tabs>
          <w:tab w:val="num" w:pos="2217"/>
        </w:tabs>
        <w:ind w:left="2217" w:hanging="360"/>
      </w:pPr>
    </w:lvl>
    <w:lvl w:ilvl="6">
      <w:start w:val="1"/>
      <w:numFmt w:val="decimal"/>
      <w:lvlText w:val="%7."/>
      <w:lvlJc w:val="left"/>
      <w:pPr>
        <w:tabs>
          <w:tab w:val="num" w:pos="2577"/>
        </w:tabs>
        <w:ind w:left="2577" w:hanging="360"/>
      </w:pPr>
    </w:lvl>
    <w:lvl w:ilvl="7">
      <w:start w:val="1"/>
      <w:numFmt w:val="lowerLetter"/>
      <w:lvlText w:val="%8."/>
      <w:lvlJc w:val="left"/>
      <w:pPr>
        <w:tabs>
          <w:tab w:val="num" w:pos="2937"/>
        </w:tabs>
        <w:ind w:left="2937" w:hanging="360"/>
      </w:pPr>
    </w:lvl>
    <w:lvl w:ilvl="8">
      <w:start w:val="1"/>
      <w:numFmt w:val="lowerRoman"/>
      <w:lvlText w:val="%9."/>
      <w:lvlJc w:val="left"/>
      <w:pPr>
        <w:tabs>
          <w:tab w:val="num" w:pos="3297"/>
        </w:tabs>
        <w:ind w:left="3297" w:hanging="360"/>
      </w:pPr>
    </w:lvl>
  </w:abstractNum>
  <w:abstractNum w:abstractNumId="32" w15:restartNumberingAfterBreak="0">
    <w:nsid w:val="55527154"/>
    <w:multiLevelType w:val="hybridMultilevel"/>
    <w:tmpl w:val="EF924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944BA7"/>
    <w:multiLevelType w:val="hybridMultilevel"/>
    <w:tmpl w:val="11DA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DA66F4"/>
    <w:multiLevelType w:val="hybridMultilevel"/>
    <w:tmpl w:val="BA58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17046"/>
    <w:multiLevelType w:val="hybridMultilevel"/>
    <w:tmpl w:val="DAAC9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8F1934"/>
    <w:multiLevelType w:val="multilevel"/>
    <w:tmpl w:val="809C53BC"/>
    <w:lvl w:ilvl="0">
      <w:start w:val="1"/>
      <w:numFmt w:val="decimal"/>
      <w:pStyle w:val="AppList1"/>
      <w:lvlText w:val="%1."/>
      <w:lvlJc w:val="left"/>
      <w:pPr>
        <w:tabs>
          <w:tab w:val="num" w:pos="360"/>
        </w:tabs>
        <w:ind w:left="0" w:firstLine="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ppList2"/>
      <w:lvlText w:val="(%2)"/>
      <w:lvlJc w:val="left"/>
      <w:pPr>
        <w:tabs>
          <w:tab w:val="num" w:pos="1134"/>
        </w:tabs>
        <w:ind w:left="1134" w:hanging="567"/>
      </w:pPr>
      <w:rPr>
        <w:rFonts w:ascii="Times New Roman" w:hAnsi="Times New Roman" w:hint="default"/>
        <w:b w:val="0"/>
        <w:i w:val="0"/>
        <w:sz w:val="24"/>
      </w:rPr>
    </w:lvl>
    <w:lvl w:ilvl="2">
      <w:start w:val="1"/>
      <w:numFmt w:val="lowerRoman"/>
      <w:pStyle w:val="AppList3"/>
      <w:lvlText w:val="(%3)"/>
      <w:lvlJc w:val="left"/>
      <w:pPr>
        <w:tabs>
          <w:tab w:val="num" w:pos="1854"/>
        </w:tabs>
        <w:ind w:left="1701" w:hanging="567"/>
      </w:pPr>
      <w:rPr>
        <w:rFonts w:ascii="Times New Roman" w:hAnsi="Times New Roman" w:hint="default"/>
        <w:b w:val="0"/>
        <w:i w:val="0"/>
        <w:sz w:val="24"/>
      </w:rPr>
    </w:lvl>
    <w:lvl w:ilvl="3">
      <w:start w:val="1"/>
      <w:numFmt w:val="lowerRoman"/>
      <w:lvlText w:val="(%4)"/>
      <w:lvlJc w:val="right"/>
      <w:pPr>
        <w:tabs>
          <w:tab w:val="num" w:pos="1701"/>
        </w:tabs>
        <w:ind w:left="1701" w:hanging="567"/>
      </w:pPr>
      <w:rPr>
        <w:rFonts w:ascii="Times New Roman" w:hAnsi="Times New Roman" w:hint="default"/>
        <w:b w:val="0"/>
        <w:i w:val="0"/>
        <w:sz w:val="24"/>
      </w:rPr>
    </w:lvl>
    <w:lvl w:ilvl="4">
      <w:numFmt w:val="decimal"/>
      <w:lvlText w:val="%1.%2.%3.%4.%5"/>
      <w:lvlJc w:val="left"/>
      <w:pPr>
        <w:tabs>
          <w:tab w:val="num" w:pos="2349"/>
        </w:tabs>
        <w:ind w:left="2349" w:hanging="1008"/>
      </w:pPr>
      <w:rPr>
        <w:rFonts w:hint="default"/>
      </w:rPr>
    </w:lvl>
    <w:lvl w:ilvl="5">
      <w:numFmt w:val="decimal"/>
      <w:lvlText w:val="%1.%2.%3.%4.%5.%6"/>
      <w:lvlJc w:val="left"/>
      <w:pPr>
        <w:tabs>
          <w:tab w:val="num" w:pos="2493"/>
        </w:tabs>
        <w:ind w:left="2493" w:hanging="1152"/>
      </w:pPr>
      <w:rPr>
        <w:rFonts w:hint="default"/>
      </w:rPr>
    </w:lvl>
    <w:lvl w:ilvl="6">
      <w:start w:val="70498168"/>
      <w:numFmt w:val="decimal"/>
      <w:lvlText w:val="%1.%2.%3.%4.%5.%6.%7"/>
      <w:lvlJc w:val="left"/>
      <w:pPr>
        <w:tabs>
          <w:tab w:val="num" w:pos="2637"/>
        </w:tabs>
        <w:ind w:left="2637" w:hanging="1296"/>
      </w:pPr>
      <w:rPr>
        <w:rFonts w:hint="default"/>
      </w:rPr>
    </w:lvl>
    <w:lvl w:ilvl="7">
      <w:start w:val="11475"/>
      <w:numFmt w:val="decimal"/>
      <w:lvlText w:val="%1.%2.%3.%4.%5.%6.%7.%8"/>
      <w:lvlJc w:val="left"/>
      <w:pPr>
        <w:tabs>
          <w:tab w:val="num" w:pos="2781"/>
        </w:tabs>
        <w:ind w:left="2781" w:hanging="1440"/>
      </w:pPr>
      <w:rPr>
        <w:rFonts w:hint="default"/>
      </w:rPr>
    </w:lvl>
    <w:lvl w:ilvl="8">
      <w:start w:val="332420991"/>
      <w:numFmt w:val="decimal"/>
      <w:lvlText w:val="%1.%2.%3.%4.%5.%6.%7.%8.%9"/>
      <w:lvlJc w:val="left"/>
      <w:pPr>
        <w:tabs>
          <w:tab w:val="num" w:pos="2925"/>
        </w:tabs>
        <w:ind w:left="2925" w:hanging="1584"/>
      </w:pPr>
      <w:rPr>
        <w:rFonts w:hint="default"/>
      </w:rPr>
    </w:lvl>
  </w:abstractNum>
  <w:abstractNum w:abstractNumId="37" w15:restartNumberingAfterBreak="0">
    <w:nsid w:val="68C47C8B"/>
    <w:multiLevelType w:val="hybridMultilevel"/>
    <w:tmpl w:val="5D4C938C"/>
    <w:lvl w:ilvl="0" w:tplc="32101CA2">
      <w:start w:val="1"/>
      <w:numFmt w:val="bullet"/>
      <w:pStyle w:val="BulletList"/>
      <w:lvlText w:val=""/>
      <w:lvlJc w:val="left"/>
      <w:pPr>
        <w:tabs>
          <w:tab w:val="num" w:pos="1134"/>
        </w:tabs>
        <w:ind w:left="1134" w:hanging="567"/>
      </w:pPr>
      <w:rPr>
        <w:rFonts w:ascii="Symbol" w:hAnsi="Symbol" w:hint="default"/>
      </w:rPr>
    </w:lvl>
    <w:lvl w:ilvl="1" w:tplc="04090019">
      <w:start w:val="1"/>
      <w:numFmt w:val="bullet"/>
      <w:lvlText w:val="o"/>
      <w:lvlJc w:val="left"/>
      <w:pPr>
        <w:tabs>
          <w:tab w:val="num" w:pos="2007"/>
        </w:tabs>
        <w:ind w:left="2007" w:hanging="360"/>
      </w:pPr>
      <w:rPr>
        <w:rFonts w:ascii="Courier New" w:hAnsi="Courier New" w:hint="default"/>
      </w:rPr>
    </w:lvl>
    <w:lvl w:ilvl="2" w:tplc="0409001B">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F8E626A"/>
    <w:multiLevelType w:val="hybridMultilevel"/>
    <w:tmpl w:val="97484962"/>
    <w:lvl w:ilvl="0" w:tplc="FFFFFFFF">
      <w:start w:val="1"/>
      <w:numFmt w:val="bullet"/>
      <w:pStyle w:val="List2"/>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6D51CFF"/>
    <w:multiLevelType w:val="hybridMultilevel"/>
    <w:tmpl w:val="5372B522"/>
    <w:lvl w:ilvl="0" w:tplc="0E1C9CB0">
      <w:start w:val="1"/>
      <w:numFmt w:val="lowerRoman"/>
      <w:pStyle w:val="ExecSummaryList"/>
      <w:lvlText w:val="%1)"/>
      <w:lvlJc w:val="left"/>
      <w:pPr>
        <w:tabs>
          <w:tab w:val="num" w:pos="567"/>
        </w:tabs>
        <w:ind w:left="567" w:hanging="567"/>
      </w:pPr>
      <w:rPr>
        <w:rFonts w:ascii="Times New Roman" w:hAnsi="Times New Roman" w:hint="default"/>
        <w:b w:val="0"/>
        <w:i w:val="0"/>
        <w:sz w:val="24"/>
      </w:rPr>
    </w:lvl>
    <w:lvl w:ilvl="1" w:tplc="85581AB8" w:tentative="1">
      <w:start w:val="1"/>
      <w:numFmt w:val="lowerLetter"/>
      <w:lvlText w:val="%2."/>
      <w:lvlJc w:val="left"/>
      <w:pPr>
        <w:tabs>
          <w:tab w:val="num" w:pos="1440"/>
        </w:tabs>
        <w:ind w:left="1440" w:hanging="360"/>
      </w:pPr>
    </w:lvl>
    <w:lvl w:ilvl="2" w:tplc="8B3AB1DA" w:tentative="1">
      <w:start w:val="1"/>
      <w:numFmt w:val="lowerRoman"/>
      <w:lvlText w:val="%3."/>
      <w:lvlJc w:val="right"/>
      <w:pPr>
        <w:tabs>
          <w:tab w:val="num" w:pos="2160"/>
        </w:tabs>
        <w:ind w:left="2160" w:hanging="180"/>
      </w:pPr>
    </w:lvl>
    <w:lvl w:ilvl="3" w:tplc="9E1AEB7E" w:tentative="1">
      <w:start w:val="1"/>
      <w:numFmt w:val="decimal"/>
      <w:lvlText w:val="%4."/>
      <w:lvlJc w:val="left"/>
      <w:pPr>
        <w:tabs>
          <w:tab w:val="num" w:pos="2880"/>
        </w:tabs>
        <w:ind w:left="2880" w:hanging="360"/>
      </w:pPr>
    </w:lvl>
    <w:lvl w:ilvl="4" w:tplc="CDFCCD3A" w:tentative="1">
      <w:start w:val="1"/>
      <w:numFmt w:val="lowerLetter"/>
      <w:lvlText w:val="%5."/>
      <w:lvlJc w:val="left"/>
      <w:pPr>
        <w:tabs>
          <w:tab w:val="num" w:pos="3600"/>
        </w:tabs>
        <w:ind w:left="3600" w:hanging="360"/>
      </w:pPr>
    </w:lvl>
    <w:lvl w:ilvl="5" w:tplc="B4BE616C" w:tentative="1">
      <w:start w:val="1"/>
      <w:numFmt w:val="lowerRoman"/>
      <w:lvlText w:val="%6."/>
      <w:lvlJc w:val="right"/>
      <w:pPr>
        <w:tabs>
          <w:tab w:val="num" w:pos="4320"/>
        </w:tabs>
        <w:ind w:left="4320" w:hanging="180"/>
      </w:pPr>
    </w:lvl>
    <w:lvl w:ilvl="6" w:tplc="F4F856F6" w:tentative="1">
      <w:start w:val="1"/>
      <w:numFmt w:val="decimal"/>
      <w:lvlText w:val="%7."/>
      <w:lvlJc w:val="left"/>
      <w:pPr>
        <w:tabs>
          <w:tab w:val="num" w:pos="5040"/>
        </w:tabs>
        <w:ind w:left="5040" w:hanging="360"/>
      </w:pPr>
    </w:lvl>
    <w:lvl w:ilvl="7" w:tplc="8CCE4418" w:tentative="1">
      <w:start w:val="1"/>
      <w:numFmt w:val="lowerLetter"/>
      <w:lvlText w:val="%8."/>
      <w:lvlJc w:val="left"/>
      <w:pPr>
        <w:tabs>
          <w:tab w:val="num" w:pos="5760"/>
        </w:tabs>
        <w:ind w:left="5760" w:hanging="360"/>
      </w:pPr>
    </w:lvl>
    <w:lvl w:ilvl="8" w:tplc="9A6EDAB8" w:tentative="1">
      <w:start w:val="1"/>
      <w:numFmt w:val="lowerRoman"/>
      <w:lvlText w:val="%9."/>
      <w:lvlJc w:val="right"/>
      <w:pPr>
        <w:tabs>
          <w:tab w:val="num" w:pos="6480"/>
        </w:tabs>
        <w:ind w:left="6480" w:hanging="180"/>
      </w:pPr>
    </w:lvl>
  </w:abstractNum>
  <w:num w:numId="1" w16cid:durableId="2084520315">
    <w:abstractNumId w:val="6"/>
  </w:num>
  <w:num w:numId="2" w16cid:durableId="306397536">
    <w:abstractNumId w:val="2"/>
  </w:num>
  <w:num w:numId="3" w16cid:durableId="916016389">
    <w:abstractNumId w:val="7"/>
  </w:num>
  <w:num w:numId="4" w16cid:durableId="220141537">
    <w:abstractNumId w:val="24"/>
  </w:num>
  <w:num w:numId="5" w16cid:durableId="230044416">
    <w:abstractNumId w:val="31"/>
  </w:num>
  <w:num w:numId="6" w16cid:durableId="324747453">
    <w:abstractNumId w:val="38"/>
  </w:num>
  <w:num w:numId="7" w16cid:durableId="1246038909">
    <w:abstractNumId w:val="25"/>
  </w:num>
  <w:num w:numId="8" w16cid:durableId="1141654087">
    <w:abstractNumId w:val="20"/>
  </w:num>
  <w:num w:numId="9" w16cid:durableId="1616908894">
    <w:abstractNumId w:val="27"/>
  </w:num>
  <w:num w:numId="10" w16cid:durableId="1861122621">
    <w:abstractNumId w:val="26"/>
  </w:num>
  <w:num w:numId="11" w16cid:durableId="1514760792">
    <w:abstractNumId w:val="39"/>
  </w:num>
  <w:num w:numId="12" w16cid:durableId="337467325">
    <w:abstractNumId w:val="17"/>
  </w:num>
  <w:num w:numId="13" w16cid:durableId="1719284371">
    <w:abstractNumId w:val="37"/>
  </w:num>
  <w:num w:numId="14" w16cid:durableId="934246954">
    <w:abstractNumId w:val="36"/>
  </w:num>
  <w:num w:numId="15" w16cid:durableId="414788501">
    <w:abstractNumId w:val="12"/>
  </w:num>
  <w:num w:numId="16" w16cid:durableId="1183785730">
    <w:abstractNumId w:val="9"/>
  </w:num>
  <w:num w:numId="17" w16cid:durableId="1861308507">
    <w:abstractNumId w:val="18"/>
  </w:num>
  <w:num w:numId="18" w16cid:durableId="269289219">
    <w:abstractNumId w:val="13"/>
  </w:num>
  <w:num w:numId="19" w16cid:durableId="178353299">
    <w:abstractNumId w:val="16"/>
  </w:num>
  <w:num w:numId="20" w16cid:durableId="268395622">
    <w:abstractNumId w:val="22"/>
  </w:num>
  <w:num w:numId="21" w16cid:durableId="1653214724">
    <w:abstractNumId w:val="15"/>
  </w:num>
  <w:num w:numId="22" w16cid:durableId="1860587226">
    <w:abstractNumId w:val="21"/>
  </w:num>
  <w:num w:numId="23" w16cid:durableId="843087211">
    <w:abstractNumId w:val="32"/>
  </w:num>
  <w:num w:numId="24" w16cid:durableId="891814988">
    <w:abstractNumId w:val="34"/>
  </w:num>
  <w:num w:numId="25" w16cid:durableId="1978875255">
    <w:abstractNumId w:val="14"/>
  </w:num>
  <w:num w:numId="26" w16cid:durableId="1250311522">
    <w:abstractNumId w:val="11"/>
  </w:num>
  <w:num w:numId="27" w16cid:durableId="1236430176">
    <w:abstractNumId w:val="8"/>
  </w:num>
  <w:num w:numId="28" w16cid:durableId="1801458368">
    <w:abstractNumId w:val="5"/>
  </w:num>
  <w:num w:numId="29" w16cid:durableId="482626248">
    <w:abstractNumId w:val="4"/>
  </w:num>
  <w:num w:numId="30" w16cid:durableId="1076826604">
    <w:abstractNumId w:val="3"/>
  </w:num>
  <w:num w:numId="31" w16cid:durableId="959337652">
    <w:abstractNumId w:val="1"/>
  </w:num>
  <w:num w:numId="32" w16cid:durableId="599144590">
    <w:abstractNumId w:val="0"/>
  </w:num>
  <w:num w:numId="33" w16cid:durableId="890458514">
    <w:abstractNumId w:val="19"/>
  </w:num>
  <w:num w:numId="34" w16cid:durableId="1709135632">
    <w:abstractNumId w:val="30"/>
  </w:num>
  <w:num w:numId="35" w16cid:durableId="584925871">
    <w:abstractNumId w:val="29"/>
  </w:num>
  <w:num w:numId="36" w16cid:durableId="852256774">
    <w:abstractNumId w:val="35"/>
  </w:num>
  <w:num w:numId="37" w16cid:durableId="781342382">
    <w:abstractNumId w:val="33"/>
  </w:num>
  <w:num w:numId="38" w16cid:durableId="583534763">
    <w:abstractNumId w:val="23"/>
  </w:num>
  <w:num w:numId="39" w16cid:durableId="264117784">
    <w:abstractNumId w:val="10"/>
  </w:num>
  <w:num w:numId="40" w16cid:durableId="160774093">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4C"/>
    <w:rsid w:val="00002594"/>
    <w:rsid w:val="000060D9"/>
    <w:rsid w:val="0001486F"/>
    <w:rsid w:val="00024A6E"/>
    <w:rsid w:val="00025CB3"/>
    <w:rsid w:val="000336C0"/>
    <w:rsid w:val="00035709"/>
    <w:rsid w:val="0004488A"/>
    <w:rsid w:val="0004744A"/>
    <w:rsid w:val="00074335"/>
    <w:rsid w:val="00090514"/>
    <w:rsid w:val="00092B21"/>
    <w:rsid w:val="000B6201"/>
    <w:rsid w:val="000C5BE0"/>
    <w:rsid w:val="000D2CB3"/>
    <w:rsid w:val="000D6392"/>
    <w:rsid w:val="000F3D06"/>
    <w:rsid w:val="00100010"/>
    <w:rsid w:val="0011428A"/>
    <w:rsid w:val="001343FE"/>
    <w:rsid w:val="00147BCE"/>
    <w:rsid w:val="001640DE"/>
    <w:rsid w:val="00165F75"/>
    <w:rsid w:val="0019001D"/>
    <w:rsid w:val="001A3619"/>
    <w:rsid w:val="001A665E"/>
    <w:rsid w:val="001B0678"/>
    <w:rsid w:val="001B4034"/>
    <w:rsid w:val="001C204A"/>
    <w:rsid w:val="001E0007"/>
    <w:rsid w:val="001E295B"/>
    <w:rsid w:val="001E30A3"/>
    <w:rsid w:val="001F0C10"/>
    <w:rsid w:val="00212C94"/>
    <w:rsid w:val="002260DF"/>
    <w:rsid w:val="00227E69"/>
    <w:rsid w:val="002310AB"/>
    <w:rsid w:val="00231F60"/>
    <w:rsid w:val="00246845"/>
    <w:rsid w:val="0025509A"/>
    <w:rsid w:val="002608E2"/>
    <w:rsid w:val="002755A8"/>
    <w:rsid w:val="00276FDB"/>
    <w:rsid w:val="0027762D"/>
    <w:rsid w:val="0028486B"/>
    <w:rsid w:val="00294D6F"/>
    <w:rsid w:val="002A2877"/>
    <w:rsid w:val="002B0D89"/>
    <w:rsid w:val="002B5804"/>
    <w:rsid w:val="002E1B68"/>
    <w:rsid w:val="002E5D1A"/>
    <w:rsid w:val="002F667E"/>
    <w:rsid w:val="00304F2B"/>
    <w:rsid w:val="0031748D"/>
    <w:rsid w:val="00317997"/>
    <w:rsid w:val="00324BBE"/>
    <w:rsid w:val="00332528"/>
    <w:rsid w:val="0033315C"/>
    <w:rsid w:val="00355D8A"/>
    <w:rsid w:val="003578C1"/>
    <w:rsid w:val="00366779"/>
    <w:rsid w:val="00380086"/>
    <w:rsid w:val="00382717"/>
    <w:rsid w:val="00385BC5"/>
    <w:rsid w:val="00393D15"/>
    <w:rsid w:val="003A2C31"/>
    <w:rsid w:val="003B6517"/>
    <w:rsid w:val="003D0183"/>
    <w:rsid w:val="003D0513"/>
    <w:rsid w:val="003D1DFD"/>
    <w:rsid w:val="003E149B"/>
    <w:rsid w:val="003E3397"/>
    <w:rsid w:val="003F006D"/>
    <w:rsid w:val="003F29BA"/>
    <w:rsid w:val="003F7926"/>
    <w:rsid w:val="00420482"/>
    <w:rsid w:val="00437B2C"/>
    <w:rsid w:val="00444919"/>
    <w:rsid w:val="0045451D"/>
    <w:rsid w:val="004545A4"/>
    <w:rsid w:val="0045467D"/>
    <w:rsid w:val="004666B6"/>
    <w:rsid w:val="004707FF"/>
    <w:rsid w:val="00473628"/>
    <w:rsid w:val="00482F09"/>
    <w:rsid w:val="0049127F"/>
    <w:rsid w:val="00491FB5"/>
    <w:rsid w:val="004960D1"/>
    <w:rsid w:val="004B6261"/>
    <w:rsid w:val="004D4CBC"/>
    <w:rsid w:val="004D4E1A"/>
    <w:rsid w:val="005310CE"/>
    <w:rsid w:val="00540C53"/>
    <w:rsid w:val="005455EA"/>
    <w:rsid w:val="005627E7"/>
    <w:rsid w:val="0056697E"/>
    <w:rsid w:val="00573E37"/>
    <w:rsid w:val="005A1D82"/>
    <w:rsid w:val="005A4003"/>
    <w:rsid w:val="005B1D97"/>
    <w:rsid w:val="005C6453"/>
    <w:rsid w:val="005C6FE0"/>
    <w:rsid w:val="005D1133"/>
    <w:rsid w:val="005D1137"/>
    <w:rsid w:val="005E1BA8"/>
    <w:rsid w:val="005F0EAA"/>
    <w:rsid w:val="00604EF7"/>
    <w:rsid w:val="006076E4"/>
    <w:rsid w:val="00623A52"/>
    <w:rsid w:val="0063266D"/>
    <w:rsid w:val="00633D95"/>
    <w:rsid w:val="00633F42"/>
    <w:rsid w:val="00661960"/>
    <w:rsid w:val="00662D0B"/>
    <w:rsid w:val="00663613"/>
    <w:rsid w:val="00670F6B"/>
    <w:rsid w:val="00677D97"/>
    <w:rsid w:val="006819FB"/>
    <w:rsid w:val="006975C7"/>
    <w:rsid w:val="006B2CB4"/>
    <w:rsid w:val="006D002F"/>
    <w:rsid w:val="006E682C"/>
    <w:rsid w:val="006F2AD5"/>
    <w:rsid w:val="006F3F55"/>
    <w:rsid w:val="007076E1"/>
    <w:rsid w:val="00716951"/>
    <w:rsid w:val="0072781A"/>
    <w:rsid w:val="0073574B"/>
    <w:rsid w:val="0074267D"/>
    <w:rsid w:val="00756A35"/>
    <w:rsid w:val="00782135"/>
    <w:rsid w:val="00782B4C"/>
    <w:rsid w:val="00787AB0"/>
    <w:rsid w:val="007A5BF5"/>
    <w:rsid w:val="007F29CA"/>
    <w:rsid w:val="0080651B"/>
    <w:rsid w:val="00825554"/>
    <w:rsid w:val="00830703"/>
    <w:rsid w:val="00837657"/>
    <w:rsid w:val="00840067"/>
    <w:rsid w:val="00842430"/>
    <w:rsid w:val="008564BE"/>
    <w:rsid w:val="00862E9B"/>
    <w:rsid w:val="008833BD"/>
    <w:rsid w:val="00895DFA"/>
    <w:rsid w:val="0089694D"/>
    <w:rsid w:val="008A6158"/>
    <w:rsid w:val="008A77AD"/>
    <w:rsid w:val="008B3DAB"/>
    <w:rsid w:val="008C4A93"/>
    <w:rsid w:val="008D2536"/>
    <w:rsid w:val="008D453F"/>
    <w:rsid w:val="008D716E"/>
    <w:rsid w:val="00903069"/>
    <w:rsid w:val="00907F8C"/>
    <w:rsid w:val="00914F1B"/>
    <w:rsid w:val="00917242"/>
    <w:rsid w:val="0092473C"/>
    <w:rsid w:val="00930F09"/>
    <w:rsid w:val="0093430A"/>
    <w:rsid w:val="00951461"/>
    <w:rsid w:val="009536F6"/>
    <w:rsid w:val="00954362"/>
    <w:rsid w:val="0095544C"/>
    <w:rsid w:val="0096300B"/>
    <w:rsid w:val="009A1C37"/>
    <w:rsid w:val="009A2546"/>
    <w:rsid w:val="009B0DA4"/>
    <w:rsid w:val="009C6DCD"/>
    <w:rsid w:val="009E03CB"/>
    <w:rsid w:val="009F6418"/>
    <w:rsid w:val="00A2680F"/>
    <w:rsid w:val="00A32297"/>
    <w:rsid w:val="00A45160"/>
    <w:rsid w:val="00A565FC"/>
    <w:rsid w:val="00A66716"/>
    <w:rsid w:val="00A778D9"/>
    <w:rsid w:val="00A9202C"/>
    <w:rsid w:val="00AA6B3F"/>
    <w:rsid w:val="00AB1A9E"/>
    <w:rsid w:val="00AB1D9E"/>
    <w:rsid w:val="00AB43B3"/>
    <w:rsid w:val="00AB4B42"/>
    <w:rsid w:val="00AD16FE"/>
    <w:rsid w:val="00AE4795"/>
    <w:rsid w:val="00AF35F7"/>
    <w:rsid w:val="00B04120"/>
    <w:rsid w:val="00B05C01"/>
    <w:rsid w:val="00B075AF"/>
    <w:rsid w:val="00B13957"/>
    <w:rsid w:val="00B17CE5"/>
    <w:rsid w:val="00B4351A"/>
    <w:rsid w:val="00B54081"/>
    <w:rsid w:val="00B65397"/>
    <w:rsid w:val="00B7307B"/>
    <w:rsid w:val="00B74092"/>
    <w:rsid w:val="00B75B14"/>
    <w:rsid w:val="00B84C38"/>
    <w:rsid w:val="00B862EB"/>
    <w:rsid w:val="00B9124C"/>
    <w:rsid w:val="00BA7576"/>
    <w:rsid w:val="00BC632D"/>
    <w:rsid w:val="00BD350E"/>
    <w:rsid w:val="00BD4E7E"/>
    <w:rsid w:val="00BE4797"/>
    <w:rsid w:val="00C028E9"/>
    <w:rsid w:val="00C04684"/>
    <w:rsid w:val="00C064D2"/>
    <w:rsid w:val="00C075B3"/>
    <w:rsid w:val="00C14174"/>
    <w:rsid w:val="00C20C59"/>
    <w:rsid w:val="00C22FC9"/>
    <w:rsid w:val="00C361B5"/>
    <w:rsid w:val="00C422E7"/>
    <w:rsid w:val="00C423BC"/>
    <w:rsid w:val="00C567AE"/>
    <w:rsid w:val="00C571E9"/>
    <w:rsid w:val="00C71375"/>
    <w:rsid w:val="00C75A3E"/>
    <w:rsid w:val="00C81EBD"/>
    <w:rsid w:val="00C8643F"/>
    <w:rsid w:val="00C87610"/>
    <w:rsid w:val="00C92481"/>
    <w:rsid w:val="00CA14D0"/>
    <w:rsid w:val="00CA526F"/>
    <w:rsid w:val="00CA7093"/>
    <w:rsid w:val="00CB2D00"/>
    <w:rsid w:val="00CD36FD"/>
    <w:rsid w:val="00CE2F26"/>
    <w:rsid w:val="00CF37BC"/>
    <w:rsid w:val="00CF610A"/>
    <w:rsid w:val="00D05F71"/>
    <w:rsid w:val="00D25521"/>
    <w:rsid w:val="00D30B8D"/>
    <w:rsid w:val="00D55168"/>
    <w:rsid w:val="00D63FC9"/>
    <w:rsid w:val="00D74A8A"/>
    <w:rsid w:val="00D806BC"/>
    <w:rsid w:val="00D8490E"/>
    <w:rsid w:val="00DC5802"/>
    <w:rsid w:val="00DC7DB3"/>
    <w:rsid w:val="00DF08A1"/>
    <w:rsid w:val="00DF5B59"/>
    <w:rsid w:val="00E05E18"/>
    <w:rsid w:val="00E22947"/>
    <w:rsid w:val="00E25DD7"/>
    <w:rsid w:val="00E32478"/>
    <w:rsid w:val="00E537EC"/>
    <w:rsid w:val="00E61B3F"/>
    <w:rsid w:val="00E64292"/>
    <w:rsid w:val="00E77D61"/>
    <w:rsid w:val="00E84B73"/>
    <w:rsid w:val="00E8775F"/>
    <w:rsid w:val="00EA364B"/>
    <w:rsid w:val="00EA692A"/>
    <w:rsid w:val="00EB2F44"/>
    <w:rsid w:val="00EB7931"/>
    <w:rsid w:val="00EC51CA"/>
    <w:rsid w:val="00EC685C"/>
    <w:rsid w:val="00ED3F50"/>
    <w:rsid w:val="00ED4E67"/>
    <w:rsid w:val="00EE0D71"/>
    <w:rsid w:val="00EE6E23"/>
    <w:rsid w:val="00EF7385"/>
    <w:rsid w:val="00F0616A"/>
    <w:rsid w:val="00F0756B"/>
    <w:rsid w:val="00F10681"/>
    <w:rsid w:val="00F14E52"/>
    <w:rsid w:val="00F22CD9"/>
    <w:rsid w:val="00F22E35"/>
    <w:rsid w:val="00F23AD4"/>
    <w:rsid w:val="00F34634"/>
    <w:rsid w:val="00F526C6"/>
    <w:rsid w:val="00F55444"/>
    <w:rsid w:val="00F56177"/>
    <w:rsid w:val="00F74C2C"/>
    <w:rsid w:val="00F86775"/>
    <w:rsid w:val="00FA52FB"/>
    <w:rsid w:val="00FB1149"/>
    <w:rsid w:val="00FB3CAB"/>
    <w:rsid w:val="00FC3282"/>
    <w:rsid w:val="00FC76E0"/>
    <w:rsid w:val="00FD0159"/>
    <w:rsid w:val="00FE261C"/>
    <w:rsid w:val="00F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8373E"/>
  <w15:docId w15:val="{4F926679-5459-4DEC-8130-AB87C641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Heading2"/>
    <w:link w:val="Heading1Char"/>
    <w:uiPriority w:val="99"/>
    <w:semiHidden/>
    <w:unhideWhenUsed/>
    <w:pPr>
      <w:keepNext/>
      <w:pageBreakBefore/>
      <w:numPr>
        <w:numId w:val="18"/>
      </w:numPr>
      <w:spacing w:after="100" w:afterAutospacing="1"/>
      <w:outlineLvl w:val="0"/>
    </w:pPr>
    <w:rPr>
      <w:rFonts w:cs="Arial"/>
      <w:b/>
      <w:bCs/>
      <w:caps/>
      <w:kern w:val="32"/>
      <w:sz w:val="28"/>
      <w:szCs w:val="32"/>
    </w:rPr>
  </w:style>
  <w:style w:type="paragraph" w:styleId="Heading2">
    <w:name w:val="heading 2"/>
    <w:basedOn w:val="Heading1"/>
    <w:next w:val="Heading3"/>
    <w:link w:val="Heading2Char"/>
    <w:uiPriority w:val="99"/>
    <w:semiHidden/>
    <w:unhideWhenUsed/>
    <w:pPr>
      <w:pageBreakBefore w:val="0"/>
      <w:numPr>
        <w:ilvl w:val="1"/>
      </w:numPr>
      <w:spacing w:after="240" w:afterAutospacing="0"/>
      <w:outlineLvl w:val="1"/>
    </w:pPr>
    <w:rPr>
      <w:bCs w:val="0"/>
      <w:iCs/>
      <w:caps w:val="0"/>
      <w:sz w:val="24"/>
      <w:szCs w:val="28"/>
    </w:rPr>
  </w:style>
  <w:style w:type="paragraph" w:styleId="Heading3">
    <w:name w:val="heading 3"/>
    <w:basedOn w:val="Heading2"/>
    <w:next w:val="Heading4"/>
    <w:link w:val="Heading3Char"/>
    <w:uiPriority w:val="99"/>
    <w:semiHidden/>
    <w:unhideWhenUsed/>
    <w:pPr>
      <w:keepNext w:val="0"/>
      <w:numPr>
        <w:ilvl w:val="2"/>
      </w:numPr>
      <w:jc w:val="both"/>
      <w:outlineLvl w:val="2"/>
    </w:pPr>
    <w:rPr>
      <w:b w:val="0"/>
      <w:bCs/>
      <w:szCs w:val="26"/>
    </w:rPr>
  </w:style>
  <w:style w:type="paragraph" w:styleId="Heading4">
    <w:name w:val="heading 4"/>
    <w:basedOn w:val="Heading3"/>
    <w:link w:val="Heading4Char"/>
    <w:uiPriority w:val="99"/>
    <w:semiHidden/>
    <w:unhideWhenUsed/>
    <w:pPr>
      <w:numPr>
        <w:ilvl w:val="0"/>
        <w:numId w:val="0"/>
      </w:numPr>
      <w:outlineLvl w:val="3"/>
    </w:pPr>
    <w:rPr>
      <w:bCs w:val="0"/>
      <w:szCs w:val="28"/>
    </w:rPr>
  </w:style>
  <w:style w:type="paragraph" w:styleId="Heading5">
    <w:name w:val="heading 5"/>
    <w:basedOn w:val="Heading4"/>
    <w:link w:val="Heading5Char"/>
    <w:uiPriority w:val="99"/>
    <w:semiHidden/>
    <w:unhideWhenUsed/>
    <w:pPr>
      <w:numPr>
        <w:ilvl w:val="4"/>
        <w:numId w:val="18"/>
      </w:numPr>
      <w:tabs>
        <w:tab w:val="left" w:pos="567"/>
        <w:tab w:val="left" w:pos="1134"/>
        <w:tab w:val="left" w:pos="2268"/>
        <w:tab w:val="left" w:pos="2835"/>
      </w:tabs>
      <w:outlineLvl w:val="4"/>
    </w:pPr>
    <w:rPr>
      <w:bCs/>
      <w:iCs w:val="0"/>
      <w:szCs w:val="26"/>
    </w:rPr>
  </w:style>
  <w:style w:type="paragraph" w:styleId="Heading6">
    <w:name w:val="heading 6"/>
    <w:basedOn w:val="Normal"/>
    <w:next w:val="Normal"/>
    <w:link w:val="Heading6Char"/>
    <w:uiPriority w:val="99"/>
    <w:semiHidden/>
    <w:unhideWhenUsed/>
    <w:pPr>
      <w:numPr>
        <w:ilvl w:val="5"/>
        <w:numId w:val="17"/>
      </w:numPr>
      <w:spacing w:before="240" w:after="60"/>
      <w:outlineLvl w:val="5"/>
    </w:pPr>
    <w:rPr>
      <w:b/>
      <w:bCs/>
      <w:sz w:val="22"/>
      <w:szCs w:val="22"/>
    </w:rPr>
  </w:style>
  <w:style w:type="paragraph" w:styleId="Heading7">
    <w:name w:val="heading 7"/>
    <w:basedOn w:val="Normal"/>
    <w:next w:val="Normal"/>
    <w:link w:val="Heading7Char"/>
    <w:uiPriority w:val="99"/>
    <w:semiHidden/>
    <w:unhideWhenUsed/>
    <w:pPr>
      <w:numPr>
        <w:ilvl w:val="6"/>
        <w:numId w:val="17"/>
      </w:numPr>
      <w:tabs>
        <w:tab w:val="left" w:pos="425"/>
      </w:tabs>
      <w:spacing w:before="60" w:after="60"/>
      <w:outlineLvl w:val="6"/>
    </w:pPr>
    <w:rPr>
      <w:rFonts w:ascii="Arial" w:hAnsi="Arial"/>
      <w:bCs/>
      <w:sz w:val="20"/>
      <w:u w:val="single"/>
    </w:rPr>
  </w:style>
  <w:style w:type="paragraph" w:styleId="Heading8">
    <w:name w:val="heading 8"/>
    <w:basedOn w:val="Heading7"/>
    <w:next w:val="Normal"/>
    <w:link w:val="Heading8Char"/>
    <w:uiPriority w:val="99"/>
    <w:semiHidden/>
    <w:unhideWhenUsed/>
    <w:pPr>
      <w:numPr>
        <w:ilvl w:val="7"/>
      </w:numPr>
      <w:outlineLvl w:val="7"/>
    </w:pPr>
    <w:rPr>
      <w:bCs w:val="0"/>
      <w:u w:val="none"/>
    </w:rPr>
  </w:style>
  <w:style w:type="paragraph" w:styleId="Heading9">
    <w:name w:val="heading 9"/>
    <w:basedOn w:val="Heading8"/>
    <w:next w:val="Normal"/>
    <w:link w:val="Heading9Char"/>
    <w:uiPriority w:val="99"/>
    <w:semiHidden/>
    <w:unhideWhenUs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9"/>
    <w:semiHidden/>
    <w:rPr>
      <w:rFonts w:ascii="Times New Roman" w:eastAsia="Times New Roman" w:hAnsi="Times New Roman" w:cs="Arial"/>
      <w:b/>
      <w:bCs/>
      <w:caps/>
      <w:kern w:val="32"/>
      <w:sz w:val="28"/>
      <w:szCs w:val="32"/>
      <w:lang w:val="en-GB" w:eastAsia="en-GB"/>
    </w:rPr>
  </w:style>
  <w:style w:type="character" w:customStyle="1" w:styleId="Heading2Char">
    <w:name w:val="Heading 2 Char"/>
    <w:basedOn w:val="DefaultParagraphFont"/>
    <w:link w:val="Heading2"/>
    <w:uiPriority w:val="99"/>
    <w:semiHidden/>
    <w:rPr>
      <w:rFonts w:ascii="Times New Roman" w:eastAsia="Times New Roman" w:hAnsi="Times New Roman" w:cs="Arial"/>
      <w:b/>
      <w:iCs/>
      <w:kern w:val="32"/>
      <w:sz w:val="24"/>
      <w:szCs w:val="28"/>
      <w:lang w:val="en-GB" w:eastAsia="en-GB"/>
    </w:rPr>
  </w:style>
  <w:style w:type="character" w:customStyle="1" w:styleId="Heading3Char">
    <w:name w:val="Heading 3 Char"/>
    <w:basedOn w:val="DefaultParagraphFont"/>
    <w:link w:val="Heading3"/>
    <w:uiPriority w:val="99"/>
    <w:semiHidden/>
    <w:rPr>
      <w:rFonts w:ascii="Times New Roman" w:eastAsia="Times New Roman" w:hAnsi="Times New Roman" w:cs="Arial"/>
      <w:bCs/>
      <w:iCs/>
      <w:kern w:val="32"/>
      <w:sz w:val="24"/>
      <w:szCs w:val="26"/>
      <w:lang w:val="en-GB" w:eastAsia="en-GB"/>
    </w:rPr>
  </w:style>
  <w:style w:type="character" w:customStyle="1" w:styleId="Heading4Char">
    <w:name w:val="Heading 4 Char"/>
    <w:basedOn w:val="DefaultParagraphFont"/>
    <w:link w:val="Heading4"/>
    <w:rPr>
      <w:rFonts w:ascii="Times New Roman" w:eastAsia="Times New Roman" w:hAnsi="Times New Roman" w:cs="Arial"/>
      <w:iCs/>
      <w:kern w:val="32"/>
      <w:sz w:val="24"/>
      <w:szCs w:val="28"/>
      <w:lang w:val="en-GB" w:eastAsia="en-GB"/>
    </w:rPr>
  </w:style>
  <w:style w:type="character" w:customStyle="1" w:styleId="Heading5Char">
    <w:name w:val="Heading 5 Char"/>
    <w:basedOn w:val="DefaultParagraphFont"/>
    <w:link w:val="Heading5"/>
    <w:uiPriority w:val="99"/>
    <w:semiHidden/>
    <w:rPr>
      <w:rFonts w:ascii="Times New Roman" w:eastAsia="Times New Roman" w:hAnsi="Times New Roman" w:cs="Arial"/>
      <w:bCs/>
      <w:kern w:val="32"/>
      <w:sz w:val="24"/>
      <w:szCs w:val="26"/>
      <w:lang w:val="en-GB" w:eastAsia="en-GB"/>
    </w:rPr>
  </w:style>
  <w:style w:type="character" w:customStyle="1" w:styleId="Heading6Char">
    <w:name w:val="Heading 6 Char"/>
    <w:basedOn w:val="DefaultParagraphFont"/>
    <w:link w:val="Heading6"/>
    <w:uiPriority w:val="99"/>
    <w:semiHidden/>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semiHidden/>
    <w:rPr>
      <w:rFonts w:ascii="Arial" w:eastAsia="Times New Roman" w:hAnsi="Arial" w:cs="Times New Roman"/>
      <w:bCs/>
      <w:sz w:val="20"/>
      <w:szCs w:val="24"/>
      <w:u w:val="single"/>
      <w:lang w:val="en-GB" w:eastAsia="en-GB"/>
    </w:rPr>
  </w:style>
  <w:style w:type="character" w:customStyle="1" w:styleId="Heading8Char">
    <w:name w:val="Heading 8 Char"/>
    <w:basedOn w:val="DefaultParagraphFont"/>
    <w:link w:val="Heading8"/>
    <w:uiPriority w:val="99"/>
    <w:semiHidden/>
    <w:rPr>
      <w:rFonts w:ascii="Arial" w:eastAsia="Times New Roman" w:hAnsi="Arial" w:cs="Times New Roman"/>
      <w:sz w:val="20"/>
      <w:szCs w:val="24"/>
      <w:lang w:val="en-GB" w:eastAsia="en-GB"/>
    </w:rPr>
  </w:style>
  <w:style w:type="character" w:customStyle="1" w:styleId="Heading9Char">
    <w:name w:val="Heading 9 Char"/>
    <w:basedOn w:val="DefaultParagraphFont"/>
    <w:link w:val="Heading9"/>
    <w:uiPriority w:val="99"/>
    <w:semiHidden/>
    <w:rPr>
      <w:rFonts w:ascii="Arial" w:eastAsia="Times New Roman" w:hAnsi="Arial" w:cs="Times New Roman"/>
      <w:sz w:val="20"/>
      <w:szCs w:val="24"/>
      <w:lang w:val="en-GB" w:eastAsia="en-GB"/>
    </w:rPr>
  </w:style>
  <w:style w:type="paragraph" w:customStyle="1" w:styleId="AppendixCompanyName">
    <w:name w:val="AppendixCompanyName"/>
    <w:basedOn w:val="Title"/>
    <w:uiPriority w:val="29"/>
    <w:qFormat/>
    <w:pPr>
      <w:pageBreakBefore w:val="0"/>
    </w:pPr>
  </w:style>
  <w:style w:type="paragraph" w:styleId="Title">
    <w:name w:val="Title"/>
    <w:basedOn w:val="Normal"/>
    <w:next w:val="Subtitle"/>
    <w:link w:val="TitleChar"/>
    <w:uiPriority w:val="99"/>
    <w:semiHidden/>
    <w:unhideWhenUsed/>
    <w:pPr>
      <w:pageBreakBefore/>
    </w:pPr>
    <w:rPr>
      <w:rFonts w:cs="Arial"/>
      <w:b/>
      <w:bCs/>
      <w:kern w:val="28"/>
      <w:sz w:val="36"/>
      <w:szCs w:val="32"/>
    </w:rPr>
  </w:style>
  <w:style w:type="character" w:customStyle="1" w:styleId="TitleChar">
    <w:name w:val="Title Char"/>
    <w:basedOn w:val="DefaultParagraphFont"/>
    <w:link w:val="Title"/>
    <w:rPr>
      <w:rFonts w:ascii="Times New Roman" w:eastAsia="Times New Roman" w:hAnsi="Times New Roman" w:cs="Arial"/>
      <w:b/>
      <w:bCs/>
      <w:kern w:val="28"/>
      <w:sz w:val="36"/>
      <w:szCs w:val="32"/>
      <w:lang w:val="en-GB" w:eastAsia="en-GB"/>
    </w:rPr>
  </w:style>
  <w:style w:type="paragraph" w:styleId="Subtitle">
    <w:name w:val="Subtitle"/>
    <w:basedOn w:val="Title"/>
    <w:next w:val="SubSubTitle"/>
    <w:link w:val="SubtitleChar"/>
    <w:uiPriority w:val="99"/>
    <w:semiHidden/>
    <w:unhideWhenUsed/>
    <w:pPr>
      <w:pageBreakBefore w:val="0"/>
    </w:pPr>
    <w:rPr>
      <w:sz w:val="32"/>
    </w:rPr>
  </w:style>
  <w:style w:type="character" w:customStyle="1" w:styleId="SubtitleChar">
    <w:name w:val="Subtitle Char"/>
    <w:basedOn w:val="DefaultParagraphFont"/>
    <w:link w:val="Subtitle"/>
    <w:rPr>
      <w:rFonts w:ascii="Times New Roman" w:eastAsia="Times New Roman" w:hAnsi="Times New Roman" w:cs="Arial"/>
      <w:b/>
      <w:bCs/>
      <w:kern w:val="28"/>
      <w:sz w:val="32"/>
      <w:szCs w:val="32"/>
      <w:lang w:val="en-GB" w:eastAsia="en-GB"/>
    </w:rPr>
  </w:style>
  <w:style w:type="paragraph" w:customStyle="1" w:styleId="SubSubTitle">
    <w:name w:val="SubSubTitle"/>
    <w:basedOn w:val="Subtitle"/>
    <w:uiPriority w:val="29"/>
    <w:qFormat/>
    <w:pPr>
      <w:keepNext/>
    </w:pPr>
    <w:rPr>
      <w:sz w:val="28"/>
    </w:rPr>
  </w:style>
  <w:style w:type="paragraph" w:styleId="BodyText">
    <w:name w:val="Body Text"/>
    <w:basedOn w:val="Normal"/>
    <w:link w:val="BodyTextChar"/>
    <w:uiPriority w:val="99"/>
    <w:semiHidden/>
    <w:unhideWhenUsed/>
    <w:pPr>
      <w:spacing w:after="240"/>
    </w:p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en-GB" w:eastAsia="en-GB"/>
    </w:rPr>
  </w:style>
  <w:style w:type="paragraph" w:styleId="ListBullet2">
    <w:name w:val="List Bullet 2"/>
    <w:basedOn w:val="Normal"/>
    <w:autoRedefine/>
    <w:uiPriority w:val="99"/>
    <w:semiHidden/>
    <w:unhideWhenUsed/>
    <w:pPr>
      <w:numPr>
        <w:numId w:val="1"/>
      </w:numPr>
    </w:pPr>
  </w:style>
  <w:style w:type="paragraph" w:styleId="ListNumber2">
    <w:name w:val="List Number 2"/>
    <w:basedOn w:val="Normal"/>
    <w:uiPriority w:val="99"/>
    <w:semiHidden/>
    <w:unhideWhenUsed/>
    <w:pPr>
      <w:numPr>
        <w:numId w:val="2"/>
      </w:numPr>
      <w:tabs>
        <w:tab w:val="clear" w:pos="643"/>
        <w:tab w:val="num" w:pos="1854"/>
      </w:tabs>
      <w:ind w:left="567" w:firstLine="567"/>
    </w:pPr>
  </w:style>
  <w:style w:type="paragraph" w:styleId="ListNumber3">
    <w:name w:val="List Number 3"/>
    <w:basedOn w:val="Normal"/>
    <w:uiPriority w:val="99"/>
    <w:semiHidden/>
    <w:unhideWhenUsed/>
    <w:pPr>
      <w:numPr>
        <w:ilvl w:val="2"/>
        <w:numId w:val="4"/>
      </w:numPr>
      <w:outlineLvl w:val="2"/>
    </w:pPr>
  </w:style>
  <w:style w:type="paragraph" w:customStyle="1" w:styleId="CMPHeading1">
    <w:name w:val="CMP Heading 1"/>
    <w:basedOn w:val="CMP1"/>
    <w:uiPriority w:val="49"/>
    <w:qFormat/>
    <w:pPr>
      <w:numPr>
        <w:numId w:val="5"/>
      </w:numPr>
      <w:spacing w:before="60" w:after="240"/>
    </w:pPr>
    <w:rPr>
      <w:u w:val="single"/>
    </w:rPr>
  </w:style>
  <w:style w:type="paragraph" w:customStyle="1" w:styleId="CMP1">
    <w:name w:val="CMP 1"/>
    <w:basedOn w:val="Normal"/>
    <w:uiPriority w:val="29"/>
    <w:qFormat/>
    <w:pPr>
      <w:keepNext/>
      <w:spacing w:after="60"/>
      <w:ind w:left="425" w:right="57"/>
    </w:pPr>
    <w:rPr>
      <w:rFonts w:ascii="Arial" w:hAnsi="Arial" w:cs="Arial"/>
      <w:color w:val="000000"/>
      <w:sz w:val="20"/>
    </w:rPr>
  </w:style>
  <w:style w:type="paragraph" w:customStyle="1" w:styleId="AppendixLetter">
    <w:name w:val="AppendixLetter"/>
    <w:basedOn w:val="Normal"/>
    <w:next w:val="Normal"/>
    <w:uiPriority w:val="49"/>
    <w:qFormat/>
    <w:pPr>
      <w:numPr>
        <w:numId w:val="8"/>
      </w:numPr>
      <w:jc w:val="right"/>
    </w:pPr>
    <w:rPr>
      <w:b/>
      <w:sz w:val="28"/>
    </w:rPr>
  </w:style>
  <w:style w:type="paragraph" w:styleId="List2">
    <w:name w:val="List 2"/>
    <w:basedOn w:val="Normal"/>
    <w:uiPriority w:val="99"/>
    <w:semiHidden/>
    <w:unhideWhenUsed/>
    <w:pPr>
      <w:numPr>
        <w:numId w:val="6"/>
      </w:numPr>
    </w:pPr>
  </w:style>
  <w:style w:type="paragraph" w:customStyle="1" w:styleId="List-restarti">
    <w:name w:val="List - restart (i)"/>
    <w:basedOn w:val="List"/>
    <w:uiPriority w:val="49"/>
    <w:qFormat/>
    <w:pPr>
      <w:numPr>
        <w:numId w:val="7"/>
      </w:numPr>
      <w:tabs>
        <w:tab w:val="left" w:pos="1134"/>
      </w:tabs>
    </w:pPr>
  </w:style>
  <w:style w:type="paragraph" w:styleId="List">
    <w:name w:val="List"/>
    <w:basedOn w:val="Normal"/>
    <w:uiPriority w:val="99"/>
    <w:semiHidden/>
    <w:unhideWhenUsed/>
    <w:pPr>
      <w:spacing w:after="240"/>
    </w:pPr>
  </w:style>
  <w:style w:type="paragraph" w:customStyle="1" w:styleId="Chapter1">
    <w:name w:val="Chapter 1"/>
    <w:basedOn w:val="Normal"/>
    <w:next w:val="Normal"/>
    <w:uiPriority w:val="49"/>
    <w:qFormat/>
    <w:pPr>
      <w:pageBreakBefore/>
      <w:numPr>
        <w:numId w:val="9"/>
      </w:numPr>
      <w:spacing w:after="480"/>
      <w:jc w:val="center"/>
    </w:pPr>
    <w:rPr>
      <w:b/>
      <w:sz w:val="32"/>
      <w:u w:val="single"/>
    </w:rPr>
  </w:style>
  <w:style w:type="paragraph" w:styleId="List3">
    <w:name w:val="List 3"/>
    <w:basedOn w:val="Normal"/>
    <w:uiPriority w:val="99"/>
    <w:semiHidden/>
    <w:unhideWhenUsed/>
    <w:pPr>
      <w:numPr>
        <w:numId w:val="10"/>
      </w:numPr>
    </w:pPr>
  </w:style>
  <w:style w:type="paragraph" w:styleId="ListNumber">
    <w:name w:val="List Number"/>
    <w:aliases w:val="CMP List 1"/>
    <w:basedOn w:val="Normal"/>
    <w:uiPriority w:val="99"/>
    <w:semiHidden/>
    <w:unhideWhenUsed/>
    <w:pPr>
      <w:numPr>
        <w:numId w:val="3"/>
      </w:numPr>
      <w:tabs>
        <w:tab w:val="clear" w:pos="360"/>
        <w:tab w:val="num" w:pos="567"/>
      </w:tabs>
      <w:spacing w:after="240"/>
      <w:ind w:left="567" w:hanging="567"/>
    </w:pPr>
  </w:style>
  <w:style w:type="paragraph" w:customStyle="1" w:styleId="BulletList">
    <w:name w:val="Bullet List"/>
    <w:basedOn w:val="Normal"/>
    <w:uiPriority w:val="49"/>
    <w:qFormat/>
    <w:pPr>
      <w:numPr>
        <w:numId w:val="13"/>
      </w:numPr>
      <w:tabs>
        <w:tab w:val="num" w:pos="567"/>
        <w:tab w:val="left" w:pos="1134"/>
      </w:tabs>
      <w:ind w:left="567"/>
    </w:pPr>
  </w:style>
  <w:style w:type="paragraph" w:customStyle="1" w:styleId="BulletList2">
    <w:name w:val="Bullet List 2"/>
    <w:basedOn w:val="BulletList1"/>
    <w:uiPriority w:val="49"/>
    <w:qFormat/>
  </w:style>
  <w:style w:type="paragraph" w:customStyle="1" w:styleId="BulletList1">
    <w:name w:val="Bullet List 1"/>
    <w:basedOn w:val="BulletList"/>
    <w:uiPriority w:val="49"/>
    <w:qFormat/>
    <w:pPr>
      <w:numPr>
        <w:numId w:val="12"/>
      </w:numPr>
      <w:tabs>
        <w:tab w:val="left" w:pos="567"/>
        <w:tab w:val="left" w:pos="1134"/>
      </w:tabs>
      <w:spacing w:before="240"/>
    </w:pPr>
    <w:rPr>
      <w:iCs/>
    </w:rPr>
  </w:style>
  <w:style w:type="paragraph" w:customStyle="1" w:styleId="ExecSummaryList">
    <w:name w:val="ExecSummaryList"/>
    <w:basedOn w:val="Normal"/>
    <w:uiPriority w:val="49"/>
    <w:qFormat/>
    <w:pPr>
      <w:numPr>
        <w:numId w:val="11"/>
      </w:numPr>
      <w:spacing w:before="240"/>
    </w:pPr>
  </w:style>
  <w:style w:type="paragraph" w:customStyle="1" w:styleId="AppList1">
    <w:name w:val="AppList 1"/>
    <w:basedOn w:val="AppList0"/>
    <w:next w:val="AppList2"/>
    <w:uiPriority w:val="49"/>
    <w:qFormat/>
    <w:pPr>
      <w:numPr>
        <w:numId w:val="14"/>
      </w:numPr>
      <w:tabs>
        <w:tab w:val="clear" w:pos="360"/>
        <w:tab w:val="left" w:pos="567"/>
      </w:tabs>
      <w:spacing w:before="240"/>
    </w:pPr>
    <w:rPr>
      <w:bCs/>
      <w:caps/>
      <w:sz w:val="24"/>
      <w:u w:val="single"/>
    </w:rPr>
  </w:style>
  <w:style w:type="paragraph" w:customStyle="1" w:styleId="AppList0">
    <w:name w:val="AppList 0"/>
    <w:basedOn w:val="Normal"/>
    <w:next w:val="Normal"/>
    <w:uiPriority w:val="29"/>
    <w:qFormat/>
    <w:pPr>
      <w:keepNext/>
      <w:spacing w:before="480" w:after="100" w:afterAutospacing="1"/>
    </w:pPr>
    <w:rPr>
      <w:b/>
      <w:sz w:val="28"/>
    </w:rPr>
  </w:style>
  <w:style w:type="paragraph" w:customStyle="1" w:styleId="AppList2">
    <w:name w:val="AppList 2"/>
    <w:basedOn w:val="AppList1"/>
    <w:uiPriority w:val="49"/>
    <w:qFormat/>
    <w:pPr>
      <w:keepNext w:val="0"/>
      <w:numPr>
        <w:ilvl w:val="1"/>
      </w:numPr>
      <w:tabs>
        <w:tab w:val="clear" w:pos="1134"/>
        <w:tab w:val="num" w:pos="2007"/>
      </w:tabs>
      <w:ind w:left="2007" w:hanging="360"/>
    </w:pPr>
    <w:rPr>
      <w:b w:val="0"/>
      <w:caps w:val="0"/>
      <w:u w:val="none"/>
    </w:rPr>
  </w:style>
  <w:style w:type="paragraph" w:customStyle="1" w:styleId="AppList3">
    <w:name w:val="AppList 3"/>
    <w:basedOn w:val="Normal"/>
    <w:uiPriority w:val="49"/>
    <w:qFormat/>
    <w:pPr>
      <w:numPr>
        <w:ilvl w:val="2"/>
        <w:numId w:val="14"/>
      </w:numPr>
      <w:tabs>
        <w:tab w:val="clear" w:pos="1854"/>
      </w:tabs>
      <w:spacing w:before="240" w:after="100" w:afterAutospacing="1"/>
    </w:pPr>
  </w:style>
  <w:style w:type="paragraph" w:customStyle="1" w:styleId="Bullet1">
    <w:name w:val="Bullet 1"/>
    <w:basedOn w:val="Normal"/>
    <w:uiPriority w:val="49"/>
    <w:qFormat/>
    <w:pPr>
      <w:numPr>
        <w:numId w:val="15"/>
      </w:numPr>
    </w:pPr>
  </w:style>
  <w:style w:type="paragraph" w:customStyle="1" w:styleId="ExecSummHeading">
    <w:name w:val="ExecSummHeading"/>
    <w:basedOn w:val="Normal"/>
    <w:next w:val="BodyText"/>
    <w:uiPriority w:val="29"/>
    <w:qFormat/>
    <w:pPr>
      <w:spacing w:before="240" w:after="240"/>
    </w:pPr>
    <w:rPr>
      <w:b/>
      <w:u w:val="single"/>
    </w:rPr>
  </w:style>
  <w:style w:type="paragraph" w:customStyle="1" w:styleId="BodyTextIndent0">
    <w:name w:val="Body Text Indent 0"/>
    <w:basedOn w:val="BodyText"/>
    <w:uiPriority w:val="29"/>
    <w:qFormat/>
    <w:pPr>
      <w:spacing w:before="240" w:after="100" w:afterAutospacing="1"/>
      <w:ind w:left="1134" w:hanging="567"/>
    </w:pPr>
  </w:style>
  <w:style w:type="character" w:styleId="Hyperlink">
    <w:name w:val="Hyperlink"/>
    <w:basedOn w:val="DefaultParagraphFont"/>
    <w:uiPriority w:val="99"/>
    <w:unhideWhenUsed/>
    <w:rPr>
      <w:color w:val="0000FF"/>
      <w:u w:val="single"/>
    </w:rPr>
  </w:style>
  <w:style w:type="paragraph" w:styleId="TOC1">
    <w:name w:val="toc 1"/>
    <w:basedOn w:val="Normal"/>
    <w:next w:val="Normal"/>
    <w:uiPriority w:val="99"/>
    <w:semiHidden/>
    <w:unhideWhenUsed/>
    <w:pPr>
      <w:spacing w:before="120" w:after="120"/>
    </w:pPr>
    <w:rPr>
      <w:rFonts w:asciiTheme="minorHAnsi" w:hAnsiTheme="minorHAnsi"/>
      <w:b/>
      <w:bCs/>
      <w:caps/>
      <w:sz w:val="20"/>
      <w:szCs w:val="20"/>
    </w:rPr>
  </w:style>
  <w:style w:type="paragraph" w:styleId="TOC2">
    <w:name w:val="toc 2"/>
    <w:basedOn w:val="Normal"/>
    <w:next w:val="Normal"/>
    <w:uiPriority w:val="99"/>
    <w:semiHidden/>
    <w:unhideWhenUsed/>
    <w:pPr>
      <w:ind w:left="240"/>
    </w:pPr>
    <w:rPr>
      <w:rFonts w:asciiTheme="minorHAnsi" w:hAnsiTheme="minorHAnsi"/>
      <w:smallCaps/>
      <w:sz w:val="20"/>
      <w:szCs w:val="20"/>
    </w:rPr>
  </w:style>
  <w:style w:type="character" w:styleId="PageNumber">
    <w:name w:val="page number"/>
    <w:basedOn w:val="DefaultParagraphFont"/>
    <w:uiPriority w:val="29"/>
    <w:unhideWhenUsed/>
    <w:qFormat/>
    <w:rPr>
      <w:rFonts w:ascii="Times New Roman" w:hAnsi="Times New Roman"/>
      <w:sz w:val="24"/>
    </w:rPr>
  </w:style>
  <w:style w:type="paragraph" w:customStyle="1" w:styleId="Contents">
    <w:name w:val="Contents"/>
    <w:basedOn w:val="Subtitle"/>
    <w:uiPriority w:val="29"/>
    <w:qFormat/>
    <w:pPr>
      <w:spacing w:after="240"/>
    </w:pPr>
    <w:rPr>
      <w:sz w:val="28"/>
    </w:rPr>
  </w:style>
  <w:style w:type="paragraph" w:customStyle="1" w:styleId="Bullet">
    <w:name w:val="Bullet"/>
    <w:basedOn w:val="Normal"/>
    <w:uiPriority w:val="49"/>
    <w:qFormat/>
    <w:pPr>
      <w:numPr>
        <w:numId w:val="16"/>
      </w:numPr>
    </w:pPr>
  </w:style>
  <w:style w:type="paragraph" w:customStyle="1" w:styleId="StyleExecSummHeading12pt">
    <w:name w:val="Style ExecSummHeading + 12 pt"/>
    <w:basedOn w:val="ExecSummHeading"/>
    <w:uiPriority w:val="29"/>
    <w:qFormat/>
    <w:rPr>
      <w:bCs/>
    </w:rPr>
  </w:style>
  <w:style w:type="paragraph" w:customStyle="1" w:styleId="BulletBold">
    <w:name w:val="Bullet Bold"/>
    <w:basedOn w:val="Bullet"/>
    <w:uiPriority w:val="49"/>
    <w:qFormat/>
    <w:rPr>
      <w:b/>
    </w:rPr>
  </w:style>
  <w:style w:type="paragraph" w:customStyle="1" w:styleId="Indent1withnumbers">
    <w:name w:val="Indent 1 with numbers"/>
    <w:basedOn w:val="Normal"/>
    <w:uiPriority w:val="29"/>
    <w:qFormat/>
    <w:pPr>
      <w:tabs>
        <w:tab w:val="left" w:pos="567"/>
      </w:tabs>
    </w:pPr>
  </w:style>
  <w:style w:type="paragraph" w:customStyle="1" w:styleId="BodyText0">
    <w:name w:val="Body Text 0"/>
    <w:basedOn w:val="BodyText"/>
    <w:uiPriority w:val="29"/>
    <w:qFormat/>
    <w:pPr>
      <w:tabs>
        <w:tab w:val="left" w:pos="567"/>
      </w:tabs>
    </w:pPr>
  </w:style>
  <w:style w:type="paragraph" w:customStyle="1" w:styleId="APPENDIXNAME">
    <w:name w:val="APPENDIX NAME"/>
    <w:basedOn w:val="Normal"/>
    <w:next w:val="Normal"/>
    <w:uiPriority w:val="29"/>
    <w:qFormat/>
    <w:pPr>
      <w:tabs>
        <w:tab w:val="left" w:pos="567"/>
      </w:tabs>
      <w:spacing w:after="240"/>
      <w:outlineLvl w:val="1"/>
    </w:pPr>
    <w:rPr>
      <w:b/>
      <w:sz w:val="32"/>
    </w:rPr>
  </w:style>
  <w:style w:type="paragraph" w:customStyle="1" w:styleId="p2">
    <w:name w:val="p2"/>
    <w:basedOn w:val="Normal"/>
    <w:uiPriority w:val="29"/>
    <w:qFormat/>
    <w:pPr>
      <w:widowControl w:val="0"/>
      <w:tabs>
        <w:tab w:val="left" w:pos="204"/>
      </w:tabs>
      <w:autoSpaceDE w:val="0"/>
      <w:autoSpaceDN w:val="0"/>
      <w:adjustRightInd w:val="0"/>
    </w:pPr>
    <w:rPr>
      <w:lang w:val="en-US"/>
    </w:rPr>
  </w:style>
  <w:style w:type="paragraph" w:customStyle="1" w:styleId="p3">
    <w:name w:val="p3"/>
    <w:basedOn w:val="Normal"/>
    <w:uiPriority w:val="29"/>
    <w:qFormat/>
    <w:pPr>
      <w:widowControl w:val="0"/>
      <w:tabs>
        <w:tab w:val="left" w:pos="368"/>
      </w:tabs>
      <w:autoSpaceDE w:val="0"/>
      <w:autoSpaceDN w:val="0"/>
      <w:adjustRightInd w:val="0"/>
      <w:ind w:left="1072" w:hanging="368"/>
    </w:pPr>
    <w:rPr>
      <w:lang w:val="en-US"/>
    </w:rPr>
  </w:style>
  <w:style w:type="paragraph" w:customStyle="1" w:styleId="p1">
    <w:name w:val="p1"/>
    <w:basedOn w:val="Normal"/>
    <w:uiPriority w:val="29"/>
    <w:qFormat/>
    <w:pPr>
      <w:widowControl w:val="0"/>
      <w:tabs>
        <w:tab w:val="left" w:pos="204"/>
      </w:tabs>
      <w:autoSpaceDE w:val="0"/>
      <w:autoSpaceDN w:val="0"/>
      <w:adjustRightInd w:val="0"/>
    </w:pPr>
    <w:rPr>
      <w:lang w:val="en-US"/>
    </w:rPr>
  </w:style>
  <w:style w:type="paragraph" w:customStyle="1" w:styleId="p8">
    <w:name w:val="p8"/>
    <w:basedOn w:val="Normal"/>
    <w:uiPriority w:val="29"/>
    <w:qFormat/>
    <w:pPr>
      <w:widowControl w:val="0"/>
      <w:tabs>
        <w:tab w:val="left" w:pos="714"/>
      </w:tabs>
      <w:autoSpaceDE w:val="0"/>
      <w:autoSpaceDN w:val="0"/>
      <w:adjustRightInd w:val="0"/>
      <w:ind w:left="726"/>
    </w:pPr>
    <w:rPr>
      <w:lang w:val="en-US"/>
    </w:rPr>
  </w:style>
  <w:style w:type="paragraph" w:customStyle="1" w:styleId="p11">
    <w:name w:val="p11"/>
    <w:basedOn w:val="Normal"/>
    <w:uiPriority w:val="29"/>
    <w:qFormat/>
    <w:pPr>
      <w:widowControl w:val="0"/>
      <w:tabs>
        <w:tab w:val="left" w:pos="873"/>
      </w:tabs>
      <w:autoSpaceDE w:val="0"/>
      <w:autoSpaceDN w:val="0"/>
      <w:adjustRightInd w:val="0"/>
      <w:ind w:left="873" w:hanging="159"/>
    </w:pPr>
    <w:rPr>
      <w:lang w:val="en-US"/>
    </w:rPr>
  </w:style>
  <w:style w:type="paragraph" w:customStyle="1" w:styleId="p12">
    <w:name w:val="p12"/>
    <w:basedOn w:val="Normal"/>
    <w:uiPriority w:val="29"/>
    <w:qFormat/>
    <w:pPr>
      <w:widowControl w:val="0"/>
      <w:tabs>
        <w:tab w:val="left" w:pos="714"/>
        <w:tab w:val="left" w:pos="1020"/>
      </w:tabs>
      <w:autoSpaceDE w:val="0"/>
      <w:autoSpaceDN w:val="0"/>
      <w:adjustRightInd w:val="0"/>
      <w:ind w:left="1020" w:hanging="306"/>
    </w:pPr>
    <w:rPr>
      <w:lang w:val="en-US"/>
    </w:rPr>
  </w:style>
  <w:style w:type="paragraph" w:customStyle="1" w:styleId="p6">
    <w:name w:val="p6"/>
    <w:basedOn w:val="Normal"/>
    <w:uiPriority w:val="29"/>
    <w:qFormat/>
    <w:pPr>
      <w:widowControl w:val="0"/>
      <w:autoSpaceDE w:val="0"/>
      <w:autoSpaceDN w:val="0"/>
      <w:adjustRightInd w:val="0"/>
      <w:ind w:left="1015" w:hanging="425"/>
    </w:pPr>
    <w:rPr>
      <w:lang w:val="en-US"/>
    </w:rPr>
  </w:style>
  <w:style w:type="paragraph" w:customStyle="1" w:styleId="p7">
    <w:name w:val="p7"/>
    <w:basedOn w:val="Normal"/>
    <w:uiPriority w:val="29"/>
    <w:qFormat/>
    <w:pPr>
      <w:widowControl w:val="0"/>
      <w:autoSpaceDE w:val="0"/>
      <w:autoSpaceDN w:val="0"/>
      <w:adjustRightInd w:val="0"/>
    </w:pPr>
    <w:rPr>
      <w:lang w:val="en-US"/>
    </w:rPr>
  </w:style>
  <w:style w:type="paragraph" w:customStyle="1" w:styleId="p5">
    <w:name w:val="p5"/>
    <w:basedOn w:val="Normal"/>
    <w:uiPriority w:val="29"/>
    <w:qFormat/>
    <w:pPr>
      <w:widowControl w:val="0"/>
      <w:autoSpaceDE w:val="0"/>
      <w:autoSpaceDN w:val="0"/>
      <w:adjustRightInd w:val="0"/>
    </w:pPr>
    <w:rPr>
      <w:lang w:val="en-US"/>
    </w:rPr>
  </w:style>
  <w:style w:type="paragraph" w:customStyle="1" w:styleId="p9">
    <w:name w:val="p9"/>
    <w:basedOn w:val="Normal"/>
    <w:uiPriority w:val="29"/>
    <w:qFormat/>
    <w:pPr>
      <w:widowControl w:val="0"/>
      <w:tabs>
        <w:tab w:val="left" w:pos="425"/>
        <w:tab w:val="left" w:pos="674"/>
      </w:tabs>
      <w:autoSpaceDE w:val="0"/>
      <w:autoSpaceDN w:val="0"/>
      <w:adjustRightInd w:val="0"/>
      <w:ind w:left="1015"/>
    </w:pPr>
    <w:rPr>
      <w:lang w:val="en-US"/>
    </w:rPr>
  </w:style>
  <w:style w:type="paragraph" w:customStyle="1" w:styleId="p10">
    <w:name w:val="p10"/>
    <w:basedOn w:val="Normal"/>
    <w:uiPriority w:val="29"/>
    <w:qFormat/>
    <w:pPr>
      <w:widowControl w:val="0"/>
      <w:autoSpaceDE w:val="0"/>
      <w:autoSpaceDN w:val="0"/>
      <w:adjustRightInd w:val="0"/>
      <w:ind w:left="1015"/>
    </w:pPr>
    <w:rPr>
      <w:lang w:val="en-US"/>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otAllcaps">
    <w:name w:val="Style Heading 1 + Not All caps"/>
    <w:basedOn w:val="Heading1"/>
    <w:uiPriority w:val="29"/>
    <w:qFormat/>
    <w:pPr>
      <w:numPr>
        <w:numId w:val="0"/>
      </w:numPr>
    </w:pPr>
    <w:rPr>
      <w:caps w:val="0"/>
    </w:rPr>
  </w:style>
  <w:style w:type="paragraph" w:customStyle="1" w:styleId="p4">
    <w:name w:val="p4"/>
    <w:basedOn w:val="Normal"/>
    <w:uiPriority w:val="29"/>
    <w:qFormat/>
    <w:pPr>
      <w:widowControl w:val="0"/>
      <w:tabs>
        <w:tab w:val="left" w:pos="1286"/>
        <w:tab w:val="left" w:pos="1598"/>
      </w:tabs>
      <w:autoSpaceDE w:val="0"/>
      <w:autoSpaceDN w:val="0"/>
      <w:adjustRightInd w:val="0"/>
      <w:ind w:left="1598" w:hanging="312"/>
    </w:pPr>
    <w:rPr>
      <w:lang w:val="en-US"/>
    </w:rPr>
  </w:style>
  <w:style w:type="paragraph" w:customStyle="1" w:styleId="p14">
    <w:name w:val="p14"/>
    <w:basedOn w:val="Normal"/>
    <w:uiPriority w:val="29"/>
    <w:qFormat/>
    <w:pPr>
      <w:widowControl w:val="0"/>
      <w:tabs>
        <w:tab w:val="left" w:pos="158"/>
      </w:tabs>
      <w:autoSpaceDE w:val="0"/>
      <w:autoSpaceDN w:val="0"/>
      <w:adjustRightInd w:val="0"/>
      <w:ind w:left="1282"/>
    </w:pPr>
    <w:rPr>
      <w:lang w:val="en-US"/>
    </w:rPr>
  </w:style>
  <w:style w:type="paragraph" w:customStyle="1" w:styleId="BodyText1">
    <w:name w:val="Body Text 1"/>
    <w:basedOn w:val="BodyText"/>
    <w:next w:val="BodyText"/>
    <w:uiPriority w:val="29"/>
    <w:qFormat/>
    <w:pPr>
      <w:ind w:left="567"/>
    </w:pPr>
    <w:rPr>
      <w:szCs w:val="20"/>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en-GB" w:eastAsia="en-GB"/>
    </w:rPr>
  </w:style>
  <w:style w:type="paragraph" w:styleId="DocumentMap">
    <w:name w:val="Document Map"/>
    <w:basedOn w:val="Normal"/>
    <w:link w:val="DocumentMapChar"/>
    <w:uiPriority w:val="99"/>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en-GB" w:eastAsia="en-GB"/>
    </w:rPr>
  </w:style>
  <w:style w:type="paragraph" w:styleId="BodyText2">
    <w:name w:val="Body Text 2"/>
    <w:basedOn w:val="BodyText1"/>
    <w:link w:val="BodyText2Char"/>
    <w:uiPriority w:val="99"/>
    <w:semiHidden/>
    <w:unhideWhenUsed/>
    <w:pPr>
      <w:ind w:left="1134"/>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en-GB" w:eastAsia="en-GB"/>
    </w:rPr>
  </w:style>
  <w:style w:type="paragraph" w:customStyle="1" w:styleId="StyleAppendixLetterLeft">
    <w:name w:val="Style AppendixLetter + Left"/>
    <w:basedOn w:val="AppendixLetter"/>
    <w:uiPriority w:val="49"/>
    <w:qFormat/>
    <w:pPr>
      <w:pageBreakBefore/>
      <w:jc w:val="left"/>
      <w:outlineLvl w:val="0"/>
    </w:pPr>
    <w:rPr>
      <w:bCs/>
      <w:szCs w:val="20"/>
    </w:rPr>
  </w:style>
  <w:style w:type="paragraph" w:styleId="ListParagraph">
    <w:name w:val="List Paragraph"/>
    <w:basedOn w:val="Normal"/>
    <w:uiPriority w:val="99"/>
    <w:unhideWhenUsed/>
    <w:pPr>
      <w:ind w:left="720"/>
      <w:contextualSpacing/>
    </w:pPr>
  </w:style>
  <w:style w:type="paragraph" w:customStyle="1" w:styleId="CMSHeadL3">
    <w:name w:val="CMS Head L3"/>
    <w:basedOn w:val="Normal"/>
    <w:next w:val="Normal"/>
    <w:uiPriority w:val="29"/>
    <w:qFormat/>
    <w:pPr>
      <w:autoSpaceDE w:val="0"/>
      <w:autoSpaceDN w:val="0"/>
      <w:adjustRightInd w:val="0"/>
    </w:pPr>
    <w:rPr>
      <w:rFonts w:ascii="Arial" w:hAnsi="Arial" w:cs="Arial"/>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3Deffects2">
    <w:name w:val="Table 3D effects 2"/>
    <w:basedOn w:val="TableNormal"/>
    <w:uiPriority w:val="99"/>
    <w:semiHidden/>
    <w:unhideWhenUsed/>
    <w:pPr>
      <w:spacing w:after="0" w:line="240" w:lineRule="auto"/>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3">
    <w:name w:val="toc 3"/>
    <w:basedOn w:val="Normal"/>
    <w:next w:val="Normal"/>
    <w:autoRedefine/>
    <w:uiPriority w:val="99"/>
    <w:semiHidden/>
    <w:unhideWhenUsed/>
    <w:pPr>
      <w:ind w:left="480"/>
    </w:pPr>
    <w:rPr>
      <w:rFonts w:asciiTheme="minorHAnsi" w:hAnsiTheme="minorHAnsi"/>
      <w:i/>
      <w:iCs/>
      <w:sz w:val="20"/>
      <w:szCs w:val="20"/>
    </w:rPr>
  </w:style>
  <w:style w:type="paragraph" w:styleId="TOCHeading">
    <w:name w:val="TOC Heading"/>
    <w:basedOn w:val="Heading1"/>
    <w:next w:val="Normal"/>
    <w:uiPriority w:val="99"/>
    <w:semiHidden/>
    <w:unhideWhenUsed/>
    <w:pPr>
      <w:keepLines/>
      <w:pageBreakBefore w:val="0"/>
      <w:numPr>
        <w:numId w:val="0"/>
      </w:numPr>
      <w:spacing w:before="480" w:after="0" w:afterAutospacing="0" w:line="276" w:lineRule="auto"/>
      <w:outlineLvl w:val="9"/>
    </w:pPr>
    <w:rPr>
      <w:rFonts w:asciiTheme="majorHAnsi" w:eastAsiaTheme="majorEastAsia" w:hAnsiTheme="majorHAnsi" w:cstheme="majorBidi"/>
      <w:caps w:val="0"/>
      <w:color w:val="365F91" w:themeColor="accent1" w:themeShade="BF"/>
      <w:kern w:val="0"/>
      <w:szCs w:val="28"/>
      <w:lang w:val="en-US" w:eastAsia="en-US"/>
    </w:rPr>
  </w:style>
  <w:style w:type="paragraph" w:styleId="NormalWeb">
    <w:name w:val="Normal (Web)"/>
    <w:basedOn w:val="Normal"/>
    <w:uiPriority w:val="99"/>
    <w:semiHidden/>
    <w:unhideWhenUsed/>
    <w:pPr>
      <w:spacing w:before="100" w:beforeAutospacing="1" w:after="100" w:afterAutospacing="1"/>
    </w:pPr>
    <w:rPr>
      <w:rFonts w:eastAsiaTheme="minorHAnsi"/>
    </w:rPr>
  </w:style>
  <w:style w:type="character" w:styleId="Strong">
    <w:name w:val="Strong"/>
    <w:basedOn w:val="DefaultParagraphFont"/>
    <w:uiPriority w:val="99"/>
    <w:semiHidden/>
    <w:unhideWhenUsed/>
    <w:rPr>
      <w:b/>
      <w:bCs/>
    </w:rPr>
  </w:style>
  <w:style w:type="character" w:customStyle="1" w:styleId="subparatext">
    <w:name w:val="subparatext"/>
    <w:basedOn w:val="DefaultParagraphFont"/>
    <w:uiPriority w:val="29"/>
    <w:qFormat/>
  </w:style>
  <w:style w:type="table" w:customStyle="1" w:styleId="TableGrid1">
    <w:name w:val="Table Grid1"/>
    <w:basedOn w:val="TableNormal"/>
    <w:next w:val="TableGrid"/>
    <w:uiPriority w:val="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val="en-GB" w:eastAsia="en-GB"/>
    </w:rPr>
  </w:style>
  <w:style w:type="paragraph" w:customStyle="1" w:styleId="para1stLn5sngl">
    <w:name w:val="para: 1st Ln .5 sngl"/>
    <w:aliases w:val="5s"/>
    <w:basedOn w:val="Normal"/>
    <w:uiPriority w:val="29"/>
    <w:qFormat/>
    <w:pPr>
      <w:spacing w:before="240"/>
      <w:ind w:firstLine="720"/>
    </w:pPr>
    <w:rPr>
      <w:rFonts w:eastAsia="PMingLiU"/>
      <w:szCs w:val="20"/>
      <w:lang w:val="en-US" w:eastAsia="zh-CN"/>
    </w:rPr>
  </w:style>
  <w:style w:type="paragraph" w:customStyle="1" w:styleId="style2">
    <w:name w:val="style2"/>
    <w:basedOn w:val="Normal"/>
    <w:uiPriority w:val="29"/>
    <w:qFormat/>
    <w:pPr>
      <w:autoSpaceDE w:val="0"/>
      <w:autoSpaceDN w:val="0"/>
      <w:jc w:val="both"/>
    </w:pPr>
    <w:rPr>
      <w:rFonts w:eastAsia="PMingLiU"/>
      <w:lang w:val="en-US" w:eastAsia="en-US"/>
    </w:rPr>
  </w:style>
  <w:style w:type="paragraph" w:customStyle="1" w:styleId="style4">
    <w:name w:val="style4"/>
    <w:basedOn w:val="Normal"/>
    <w:uiPriority w:val="29"/>
    <w:qFormat/>
    <w:pPr>
      <w:autoSpaceDE w:val="0"/>
      <w:autoSpaceDN w:val="0"/>
      <w:ind w:left="1512" w:hanging="720"/>
      <w:jc w:val="both"/>
    </w:pPr>
    <w:rPr>
      <w:rFonts w:eastAsia="PMingLiU"/>
      <w:lang w:val="en-US" w:eastAsia="en-US"/>
    </w:rPr>
  </w:style>
  <w:style w:type="paragraph" w:customStyle="1" w:styleId="CM4">
    <w:name w:val="CM4"/>
    <w:basedOn w:val="Normal"/>
    <w:next w:val="Normal"/>
    <w:uiPriority w:val="29"/>
    <w:qFormat/>
    <w:pPr>
      <w:widowControl w:val="0"/>
      <w:autoSpaceDE w:val="0"/>
      <w:autoSpaceDN w:val="0"/>
      <w:adjustRightInd w:val="0"/>
      <w:spacing w:line="198" w:lineRule="atLeast"/>
    </w:pPr>
    <w:rPr>
      <w:rFonts w:ascii="Univers" w:eastAsia="PMingLiU" w:hAnsi="Univer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eastAsia="en-US"/>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TMLTypewriter">
    <w:name w:val="HTML Typewriter"/>
    <w:basedOn w:val="DefaultParagraphFont"/>
    <w:uiPriority w:val="99"/>
    <w:semiHidden/>
    <w:unhideWhenUsed/>
    <w:rPr>
      <w:rFonts w:ascii="Courier New" w:eastAsia="Courier New" w:hAnsi="Courier New" w:cs="Courier New" w:hint="default"/>
      <w:sz w:val="20"/>
      <w:szCs w:val="20"/>
    </w:rPr>
  </w:style>
  <w:style w:type="paragraph" w:customStyle="1" w:styleId="CM15">
    <w:name w:val="CM15"/>
    <w:basedOn w:val="Default"/>
    <w:next w:val="Default"/>
    <w:uiPriority w:val="29"/>
    <w:qFormat/>
    <w:pPr>
      <w:widowControl w:val="0"/>
      <w:spacing w:after="163"/>
    </w:pPr>
    <w:rPr>
      <w:rFonts w:ascii="Avenir" w:eastAsia="PMingLiU" w:hAnsi="Avenir" w:cs="Times New Roman"/>
      <w:color w:val="auto"/>
      <w:lang w:val="en-US" w:eastAsia="en-US"/>
    </w:rPr>
  </w:style>
  <w:style w:type="paragraph" w:customStyle="1" w:styleId="OmniPage5">
    <w:name w:val="OmniPage #5"/>
    <w:basedOn w:val="Normal"/>
    <w:uiPriority w:val="29"/>
    <w:qFormat/>
    <w:pPr>
      <w:spacing w:line="240" w:lineRule="exact"/>
    </w:pPr>
    <w:rPr>
      <w:rFonts w:eastAsia="PMingLiU"/>
      <w:sz w:val="20"/>
      <w:szCs w:val="20"/>
      <w:lang w:val="en-US" w:eastAsia="en-US"/>
    </w:rPr>
  </w:style>
  <w:style w:type="paragraph" w:customStyle="1" w:styleId="CG-DblSp">
    <w:name w:val="CG-Dbl Sp"/>
    <w:aliases w:val="d1"/>
    <w:basedOn w:val="Normal"/>
    <w:uiPriority w:val="29"/>
    <w:qFormat/>
    <w:pPr>
      <w:autoSpaceDE w:val="0"/>
      <w:autoSpaceDN w:val="0"/>
      <w:adjustRightInd w:val="0"/>
      <w:spacing w:line="480" w:lineRule="auto"/>
    </w:pPr>
    <w:rPr>
      <w:rFonts w:eastAsia="PMingLiU"/>
      <w:lang w:val="en-US" w:eastAsia="en-US"/>
    </w:rPr>
  </w:style>
  <w:style w:type="paragraph" w:customStyle="1" w:styleId="CG-Title-Center-Bold">
    <w:name w:val="CG-Title-Center-Bold"/>
    <w:aliases w:val="t1"/>
    <w:basedOn w:val="Normal"/>
    <w:next w:val="Normal"/>
    <w:uiPriority w:val="29"/>
    <w:qFormat/>
    <w:pPr>
      <w:keepNext/>
      <w:autoSpaceDE w:val="0"/>
      <w:autoSpaceDN w:val="0"/>
      <w:adjustRightInd w:val="0"/>
      <w:spacing w:after="240"/>
      <w:jc w:val="center"/>
    </w:pPr>
    <w:rPr>
      <w:rFonts w:eastAsia="PMingLiU"/>
      <w:b/>
      <w:bCs/>
      <w:lang w:val="en-US" w:eastAsia="en-US"/>
    </w:rPr>
  </w:style>
  <w:style w:type="character" w:customStyle="1" w:styleId="zzmpTrailerItem">
    <w:name w:val="zzmpTrailerItem"/>
    <w:basedOn w:val="DefaultParagraphFont"/>
    <w:uiPriority w:val="99"/>
    <w:semiHidden/>
    <w:qFormat/>
    <w:rPr>
      <w:rFonts w:ascii="Times New Roman" w:hAnsi="Times New Roman" w:cs="Times New Roman"/>
      <w:b w:val="0"/>
      <w:i w:val="0"/>
      <w:caps w:val="0"/>
      <w:smallCaps w:val="0"/>
      <w:dstrike w:val="0"/>
      <w:noProof/>
      <w:vanish w:val="0"/>
      <w:color w:val="auto"/>
      <w:spacing w:val="0"/>
      <w:position w:val="0"/>
      <w:sz w:val="16"/>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Pr>
      <w:rFonts w:eastAsia="PMingLiU"/>
      <w:b/>
      <w:bCs/>
      <w:lang w:val="en-US" w:eastAsia="en-US"/>
    </w:rPr>
  </w:style>
  <w:style w:type="character" w:customStyle="1" w:styleId="CommentSubjectChar">
    <w:name w:val="Comment Subject Char"/>
    <w:basedOn w:val="CommentTextChar"/>
    <w:link w:val="CommentSubject"/>
    <w:rPr>
      <w:rFonts w:ascii="Times New Roman" w:eastAsia="PMingLiU" w:hAnsi="Times New Roman" w:cs="Times New Roman"/>
      <w:b/>
      <w:bCs/>
      <w:sz w:val="20"/>
      <w:szCs w:val="20"/>
      <w:lang w:val="en-GB" w:eastAsia="en-GB"/>
    </w:rPr>
  </w:style>
  <w:style w:type="paragraph" w:styleId="PlainText">
    <w:name w:val="Plain Text"/>
    <w:basedOn w:val="Normal"/>
    <w:link w:val="PlainTextChar"/>
    <w:uiPriority w:val="99"/>
    <w:semiHidden/>
    <w:unhideWhenUsed/>
    <w:rPr>
      <w:rFonts w:ascii="Calibri" w:eastAsiaTheme="minorHAnsi" w:hAnsi="Calibri" w:cs="Consolas"/>
      <w:sz w:val="22"/>
      <w:szCs w:val="21"/>
      <w:u w:color="FFFFFF"/>
      <w:lang w:val="en-US" w:eastAsia="en-US"/>
    </w:rPr>
  </w:style>
  <w:style w:type="character" w:customStyle="1" w:styleId="PlainTextChar">
    <w:name w:val="Plain Text Char"/>
    <w:basedOn w:val="DefaultParagraphFont"/>
    <w:link w:val="PlainText"/>
    <w:uiPriority w:val="99"/>
    <w:rPr>
      <w:rFonts w:ascii="Calibri" w:hAnsi="Calibri" w:cs="Consolas"/>
      <w:szCs w:val="21"/>
      <w:u w:color="FFFFFF"/>
    </w:rPr>
  </w:style>
  <w:style w:type="character" w:customStyle="1" w:styleId="Legal2EL2Char">
    <w:name w:val="Legal2E_L2 Char"/>
    <w:basedOn w:val="DefaultParagraphFont"/>
    <w:link w:val="Legal2EL2"/>
    <w:locked/>
    <w:rPr>
      <w:rFonts w:ascii="Times New Roman Bold" w:hAnsi="Times New Roman Bold"/>
      <w:b/>
      <w:color w:val="000000"/>
      <w:sz w:val="24"/>
      <w:szCs w:val="24"/>
      <w:u w:color="FFFFFF"/>
    </w:rPr>
  </w:style>
  <w:style w:type="paragraph" w:customStyle="1" w:styleId="Legal2EL2">
    <w:name w:val="Legal2E_L2"/>
    <w:basedOn w:val="Normal"/>
    <w:link w:val="Legal2EL2Char"/>
    <w:uiPriority w:val="29"/>
    <w:qFormat/>
    <w:pPr>
      <w:keepNext/>
      <w:tabs>
        <w:tab w:val="num" w:pos="720"/>
      </w:tabs>
      <w:spacing w:after="240"/>
      <w:ind w:left="720" w:hanging="720"/>
      <w:outlineLvl w:val="1"/>
    </w:pPr>
    <w:rPr>
      <w:rFonts w:ascii="Times New Roman Bold" w:eastAsiaTheme="minorHAnsi" w:hAnsi="Times New Roman Bold" w:cstheme="minorBidi"/>
      <w:b/>
      <w:color w:val="000000"/>
      <w:u w:color="FFFFFF"/>
      <w:lang w:val="en-US" w:eastAsia="en-US"/>
    </w:rPr>
  </w:style>
  <w:style w:type="paragraph" w:styleId="TOC4">
    <w:name w:val="toc 4"/>
    <w:basedOn w:val="Normal"/>
    <w:next w:val="Normal"/>
    <w:autoRedefine/>
    <w:uiPriority w:val="99"/>
    <w:semiHidden/>
    <w:unhideWhenUsed/>
    <w:pPr>
      <w:ind w:left="720"/>
    </w:pPr>
    <w:rPr>
      <w:rFonts w:asciiTheme="minorHAnsi" w:hAnsiTheme="minorHAnsi"/>
      <w:sz w:val="18"/>
      <w:szCs w:val="18"/>
    </w:rPr>
  </w:style>
  <w:style w:type="paragraph" w:styleId="TOC5">
    <w:name w:val="toc 5"/>
    <w:basedOn w:val="Normal"/>
    <w:next w:val="Normal"/>
    <w:autoRedefine/>
    <w:uiPriority w:val="99"/>
    <w:semiHidden/>
    <w:unhideWhenUsed/>
    <w:pPr>
      <w:ind w:left="960"/>
    </w:pPr>
    <w:rPr>
      <w:rFonts w:asciiTheme="minorHAnsi" w:hAnsiTheme="minorHAnsi"/>
      <w:sz w:val="18"/>
      <w:szCs w:val="18"/>
    </w:rPr>
  </w:style>
  <w:style w:type="paragraph" w:styleId="TOC6">
    <w:name w:val="toc 6"/>
    <w:basedOn w:val="Normal"/>
    <w:next w:val="Normal"/>
    <w:autoRedefine/>
    <w:uiPriority w:val="99"/>
    <w:semiHidden/>
    <w:unhideWhenUsed/>
    <w:pPr>
      <w:ind w:left="1200"/>
    </w:pPr>
    <w:rPr>
      <w:rFonts w:asciiTheme="minorHAnsi" w:hAnsiTheme="minorHAnsi"/>
      <w:sz w:val="18"/>
      <w:szCs w:val="18"/>
    </w:rPr>
  </w:style>
  <w:style w:type="paragraph" w:styleId="TOC7">
    <w:name w:val="toc 7"/>
    <w:basedOn w:val="Normal"/>
    <w:next w:val="Normal"/>
    <w:autoRedefine/>
    <w:uiPriority w:val="99"/>
    <w:semiHidden/>
    <w:unhideWhenUsed/>
    <w:pPr>
      <w:ind w:left="1440"/>
    </w:pPr>
    <w:rPr>
      <w:rFonts w:asciiTheme="minorHAnsi" w:hAnsiTheme="minorHAnsi"/>
      <w:sz w:val="18"/>
      <w:szCs w:val="18"/>
    </w:rPr>
  </w:style>
  <w:style w:type="paragraph" w:styleId="TOC8">
    <w:name w:val="toc 8"/>
    <w:basedOn w:val="Normal"/>
    <w:next w:val="Normal"/>
    <w:autoRedefine/>
    <w:uiPriority w:val="99"/>
    <w:semiHidden/>
    <w:unhideWhenUsed/>
    <w:pPr>
      <w:ind w:left="1680"/>
    </w:pPr>
    <w:rPr>
      <w:rFonts w:asciiTheme="minorHAnsi" w:hAnsiTheme="minorHAnsi"/>
      <w:sz w:val="18"/>
      <w:szCs w:val="18"/>
    </w:rPr>
  </w:style>
  <w:style w:type="paragraph" w:styleId="TOC9">
    <w:name w:val="toc 9"/>
    <w:basedOn w:val="Normal"/>
    <w:next w:val="Normal"/>
    <w:autoRedefine/>
    <w:uiPriority w:val="99"/>
    <w:semiHidden/>
    <w:unhideWhenUsed/>
    <w:pPr>
      <w:ind w:left="1920"/>
    </w:pPr>
    <w:rPr>
      <w:rFonts w:asciiTheme="minorHAnsi" w:hAnsiTheme="minorHAnsi"/>
      <w:sz w:val="18"/>
      <w:szCs w:val="18"/>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GB" w:eastAsia="en-GB"/>
    </w:rPr>
  </w:style>
  <w:style w:type="paragraph" w:customStyle="1" w:styleId="CM1">
    <w:name w:val="CM1"/>
    <w:basedOn w:val="Default"/>
    <w:next w:val="Default"/>
    <w:uiPriority w:val="29"/>
    <w:qFormat/>
    <w:rPr>
      <w:rFonts w:ascii="EUAlbertina" w:hAnsi="EUAlbertina" w:cs="Times New Roman"/>
      <w:color w:val="auto"/>
      <w:lang w:val="en-US"/>
    </w:rPr>
  </w:style>
  <w:style w:type="paragraph" w:customStyle="1" w:styleId="CM3">
    <w:name w:val="CM3"/>
    <w:basedOn w:val="Default"/>
    <w:next w:val="Default"/>
    <w:uiPriority w:val="29"/>
    <w:qFormat/>
    <w:rPr>
      <w:rFonts w:ascii="EUAlbertina" w:hAnsi="EUAlbertina" w:cs="Times New Roman"/>
      <w:color w:val="auto"/>
      <w:lang w:val="en-US"/>
    </w:rPr>
  </w:style>
  <w:style w:type="character" w:customStyle="1" w:styleId="tgc">
    <w:name w:val="_tgc"/>
    <w:basedOn w:val="DefaultParagraphFont"/>
    <w:uiPriority w:val="29"/>
    <w:qFormat/>
  </w:style>
  <w:style w:type="character" w:styleId="FootnoteReference">
    <w:name w:val="footnote reference"/>
    <w:basedOn w:val="DefaultParagraphFont"/>
    <w:uiPriority w:val="99"/>
    <w:semiHidden/>
    <w:unhideWhenUsed/>
    <w:rPr>
      <w:rFonts w:asciiTheme="minorHAnsi" w:eastAsiaTheme="minorEastAsia" w:hAnsiTheme="minorHAnsi"/>
      <w:sz w:val="14"/>
      <w:szCs w:val="14"/>
      <w:vertAlign w:val="superscript"/>
    </w:rPr>
  </w:style>
  <w:style w:type="paragraph" w:styleId="FootnoteText">
    <w:name w:val="footnote text"/>
    <w:basedOn w:val="Normal"/>
    <w:next w:val="Normal"/>
    <w:link w:val="FootnoteTextChar"/>
    <w:uiPriority w:val="99"/>
    <w:semiHidden/>
    <w:unhideWhenUsed/>
    <w:pPr>
      <w:tabs>
        <w:tab w:val="left" w:pos="782"/>
        <w:tab w:val="left" w:pos="1406"/>
        <w:tab w:val="left" w:pos="2030"/>
      </w:tabs>
      <w:suppressAutoHyphens/>
      <w:spacing w:after="100" w:line="200" w:lineRule="atLeast"/>
      <w:ind w:left="782" w:hanging="782"/>
      <w:jc w:val="both"/>
    </w:pPr>
    <w:rPr>
      <w:rFonts w:asciiTheme="minorHAnsi" w:eastAsiaTheme="minorEastAsia" w:hAnsiTheme="minorHAnsi"/>
      <w:sz w:val="14"/>
      <w:szCs w:val="14"/>
      <w:lang w:eastAsia="zh-CN"/>
    </w:rPr>
  </w:style>
  <w:style w:type="character" w:customStyle="1" w:styleId="FootnoteTextChar">
    <w:name w:val="Footnote Text Char"/>
    <w:basedOn w:val="DefaultParagraphFont"/>
    <w:link w:val="FootnoteText"/>
    <w:uiPriority w:val="98"/>
    <w:rPr>
      <w:rFonts w:eastAsiaTheme="minorEastAsia" w:cs="Times New Roman"/>
      <w:sz w:val="14"/>
      <w:szCs w:val="14"/>
      <w:lang w:val="en-GB" w:eastAsia="zh-CN"/>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lang w:val="en-GB" w:eastAsia="en-GB"/>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sz w:val="24"/>
      <w:szCs w:val="24"/>
      <w:lang w:val="en-GB" w:eastAsia="en-GB"/>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rPr>
      <w:rFonts w:ascii="Times New Roman" w:eastAsia="Times New Roman" w:hAnsi="Times New Roman" w:cs="Times New Roman"/>
      <w:sz w:val="24"/>
      <w:szCs w:val="24"/>
      <w:lang w:val="en-GB" w:eastAsia="en-GB"/>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Times New Roman" w:eastAsia="Times New Roman" w:hAnsi="Times New Roman" w:cs="Times New Roman"/>
      <w:sz w:val="24"/>
      <w:szCs w:val="24"/>
      <w:lang w:val="en-GB" w:eastAsia="en-GB"/>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sz w:val="24"/>
      <w:szCs w:val="24"/>
      <w:lang w:val="en-GB" w:eastAsia="en-GB"/>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n-GB" w:eastAsia="en-GB"/>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sz w:val="24"/>
      <w:szCs w:val="24"/>
      <w:lang w:val="en-GB" w:eastAsia="en-GB"/>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color w:val="4F81BD" w:themeColor="accent1"/>
      <w:sz w:val="24"/>
      <w:szCs w:val="24"/>
      <w:lang w:val="en-GB" w:eastAsia="en-GB"/>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7"/>
      </w:numPr>
      <w:contextualSpacing/>
    </w:pPr>
  </w:style>
  <w:style w:type="paragraph" w:styleId="ListBullet3">
    <w:name w:val="List Bullet 3"/>
    <w:basedOn w:val="Normal"/>
    <w:uiPriority w:val="99"/>
    <w:semiHidden/>
    <w:unhideWhenUsed/>
    <w:pPr>
      <w:numPr>
        <w:numId w:val="28"/>
      </w:numPr>
      <w:contextualSpacing/>
    </w:pPr>
  </w:style>
  <w:style w:type="paragraph" w:styleId="ListBullet4">
    <w:name w:val="List Bullet 4"/>
    <w:basedOn w:val="Normal"/>
    <w:uiPriority w:val="99"/>
    <w:semiHidden/>
    <w:unhideWhenUsed/>
    <w:pPr>
      <w:numPr>
        <w:numId w:val="29"/>
      </w:numPr>
      <w:contextualSpacing/>
    </w:pPr>
  </w:style>
  <w:style w:type="paragraph" w:styleId="ListBullet5">
    <w:name w:val="List Bullet 5"/>
    <w:basedOn w:val="Normal"/>
    <w:uiPriority w:val="99"/>
    <w:semiHidden/>
    <w:unhideWhenUsed/>
    <w:pPr>
      <w:numPr>
        <w:numId w:val="30"/>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4">
    <w:name w:val="List Number 4"/>
    <w:basedOn w:val="Normal"/>
    <w:uiPriority w:val="99"/>
    <w:semiHidden/>
    <w:unhideWhenUsed/>
    <w:pPr>
      <w:numPr>
        <w:numId w:val="31"/>
      </w:numPr>
      <w:contextualSpacing/>
    </w:pPr>
  </w:style>
  <w:style w:type="paragraph" w:styleId="ListNumber5">
    <w:name w:val="List Number 5"/>
    <w:basedOn w:val="Normal"/>
    <w:uiPriority w:val="99"/>
    <w:semiHidden/>
    <w:unhideWhenUsed/>
    <w:pPr>
      <w:numPr>
        <w:numId w:val="32"/>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lang w:val="en-GB" w:eastAsia="en-GB"/>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99"/>
    <w:semiHidden/>
    <w:unhideWhenUsed/>
    <w:pPr>
      <w:spacing w:after="0" w:line="240" w:lineRule="auto"/>
    </w:pPr>
    <w:rPr>
      <w:rFonts w:ascii="Times New Roman" w:eastAsia="Times New Roman" w:hAnsi="Times New Roman" w:cs="Times New Roman"/>
      <w:sz w:val="24"/>
      <w:szCs w:val="24"/>
      <w:lang w:val="en-GB" w:eastAsia="en-GB"/>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unhideWhenUsed/>
    <w:rPr>
      <w:color w:val="808080"/>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en-GB" w:eastAsia="en-GB"/>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sz w:val="24"/>
      <w:szCs w:val="24"/>
      <w:lang w:val="en-GB" w:eastAsia="en-GB"/>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Times New Roman" w:eastAsia="Times New Roman" w:hAnsi="Times New Roman" w:cs="Times New Roman"/>
      <w:sz w:val="24"/>
      <w:szCs w:val="24"/>
      <w:lang w:val="en-GB" w:eastAsia="en-GB"/>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customStyle="1" w:styleId="DocsID">
    <w:name w:val="DocsID"/>
    <w:basedOn w:val="Normal"/>
    <w:uiPriority w:val="29"/>
    <w:qFormat/>
    <w:pPr>
      <w:spacing w:before="20"/>
    </w:pPr>
    <w:rPr>
      <w:rFonts w:ascii="Arial" w:hAnsi="Arial"/>
      <w:sz w:val="16"/>
      <w:szCs w:val="20"/>
      <w:lang w:eastAsia="en-US"/>
    </w:rPr>
  </w:style>
  <w:style w:type="character" w:styleId="UnresolvedMention">
    <w:name w:val="Unresolved Mention"/>
    <w:basedOn w:val="DefaultParagraphFont"/>
    <w:uiPriority w:val="99"/>
    <w:semiHidden/>
    <w:unhideWhenUsed/>
    <w:rsid w:val="00DC7DB3"/>
    <w:rPr>
      <w:color w:val="605E5C"/>
      <w:shd w:val="clear" w:color="auto" w:fill="E1DFDD"/>
    </w:rPr>
  </w:style>
  <w:style w:type="paragraph" w:styleId="Revision">
    <w:name w:val="Revision"/>
    <w:hidden/>
    <w:uiPriority w:val="99"/>
    <w:semiHidden/>
    <w:rsid w:val="004545A4"/>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834">
      <w:bodyDiv w:val="1"/>
      <w:marLeft w:val="0"/>
      <w:marRight w:val="0"/>
      <w:marTop w:val="0"/>
      <w:marBottom w:val="0"/>
      <w:divBdr>
        <w:top w:val="none" w:sz="0" w:space="0" w:color="auto"/>
        <w:left w:val="none" w:sz="0" w:space="0" w:color="auto"/>
        <w:bottom w:val="none" w:sz="0" w:space="0" w:color="auto"/>
        <w:right w:val="none" w:sz="0" w:space="0" w:color="auto"/>
      </w:divBdr>
    </w:div>
    <w:div w:id="84813178">
      <w:bodyDiv w:val="1"/>
      <w:marLeft w:val="0"/>
      <w:marRight w:val="0"/>
      <w:marTop w:val="0"/>
      <w:marBottom w:val="0"/>
      <w:divBdr>
        <w:top w:val="none" w:sz="0" w:space="0" w:color="auto"/>
        <w:left w:val="none" w:sz="0" w:space="0" w:color="auto"/>
        <w:bottom w:val="none" w:sz="0" w:space="0" w:color="auto"/>
        <w:right w:val="none" w:sz="0" w:space="0" w:color="auto"/>
      </w:divBdr>
    </w:div>
    <w:div w:id="191260654">
      <w:bodyDiv w:val="1"/>
      <w:marLeft w:val="0"/>
      <w:marRight w:val="0"/>
      <w:marTop w:val="0"/>
      <w:marBottom w:val="0"/>
      <w:divBdr>
        <w:top w:val="none" w:sz="0" w:space="0" w:color="auto"/>
        <w:left w:val="none" w:sz="0" w:space="0" w:color="auto"/>
        <w:bottom w:val="none" w:sz="0" w:space="0" w:color="auto"/>
        <w:right w:val="none" w:sz="0" w:space="0" w:color="auto"/>
      </w:divBdr>
    </w:div>
    <w:div w:id="373964828">
      <w:bodyDiv w:val="1"/>
      <w:marLeft w:val="0"/>
      <w:marRight w:val="0"/>
      <w:marTop w:val="0"/>
      <w:marBottom w:val="0"/>
      <w:divBdr>
        <w:top w:val="none" w:sz="0" w:space="0" w:color="auto"/>
        <w:left w:val="none" w:sz="0" w:space="0" w:color="auto"/>
        <w:bottom w:val="none" w:sz="0" w:space="0" w:color="auto"/>
        <w:right w:val="none" w:sz="0" w:space="0" w:color="auto"/>
      </w:divBdr>
    </w:div>
    <w:div w:id="897862329">
      <w:bodyDiv w:val="1"/>
      <w:marLeft w:val="0"/>
      <w:marRight w:val="0"/>
      <w:marTop w:val="0"/>
      <w:marBottom w:val="0"/>
      <w:divBdr>
        <w:top w:val="none" w:sz="0" w:space="0" w:color="auto"/>
        <w:left w:val="none" w:sz="0" w:space="0" w:color="auto"/>
        <w:bottom w:val="none" w:sz="0" w:space="0" w:color="auto"/>
        <w:right w:val="none" w:sz="0" w:space="0" w:color="auto"/>
      </w:divBdr>
    </w:div>
    <w:div w:id="1000618185">
      <w:bodyDiv w:val="1"/>
      <w:marLeft w:val="0"/>
      <w:marRight w:val="0"/>
      <w:marTop w:val="0"/>
      <w:marBottom w:val="0"/>
      <w:divBdr>
        <w:top w:val="none" w:sz="0" w:space="0" w:color="auto"/>
        <w:left w:val="none" w:sz="0" w:space="0" w:color="auto"/>
        <w:bottom w:val="none" w:sz="0" w:space="0" w:color="auto"/>
        <w:right w:val="none" w:sz="0" w:space="0" w:color="auto"/>
      </w:divBdr>
    </w:div>
    <w:div w:id="1134250223">
      <w:bodyDiv w:val="1"/>
      <w:marLeft w:val="0"/>
      <w:marRight w:val="0"/>
      <w:marTop w:val="0"/>
      <w:marBottom w:val="0"/>
      <w:divBdr>
        <w:top w:val="none" w:sz="0" w:space="0" w:color="auto"/>
        <w:left w:val="none" w:sz="0" w:space="0" w:color="auto"/>
        <w:bottom w:val="none" w:sz="0" w:space="0" w:color="auto"/>
        <w:right w:val="none" w:sz="0" w:space="0" w:color="auto"/>
      </w:divBdr>
    </w:div>
    <w:div w:id="1293560973">
      <w:bodyDiv w:val="1"/>
      <w:marLeft w:val="0"/>
      <w:marRight w:val="0"/>
      <w:marTop w:val="0"/>
      <w:marBottom w:val="0"/>
      <w:divBdr>
        <w:top w:val="none" w:sz="0" w:space="0" w:color="auto"/>
        <w:left w:val="none" w:sz="0" w:space="0" w:color="auto"/>
        <w:bottom w:val="none" w:sz="0" w:space="0" w:color="auto"/>
        <w:right w:val="none" w:sz="0" w:space="0" w:color="auto"/>
      </w:divBdr>
    </w:div>
    <w:div w:id="1411466995">
      <w:bodyDiv w:val="1"/>
      <w:marLeft w:val="0"/>
      <w:marRight w:val="0"/>
      <w:marTop w:val="0"/>
      <w:marBottom w:val="0"/>
      <w:divBdr>
        <w:top w:val="none" w:sz="0" w:space="0" w:color="auto"/>
        <w:left w:val="none" w:sz="0" w:space="0" w:color="auto"/>
        <w:bottom w:val="none" w:sz="0" w:space="0" w:color="auto"/>
        <w:right w:val="none" w:sz="0" w:space="0" w:color="auto"/>
      </w:divBdr>
    </w:div>
    <w:div w:id="1507355521">
      <w:bodyDiv w:val="1"/>
      <w:marLeft w:val="0"/>
      <w:marRight w:val="0"/>
      <w:marTop w:val="0"/>
      <w:marBottom w:val="0"/>
      <w:divBdr>
        <w:top w:val="none" w:sz="0" w:space="0" w:color="auto"/>
        <w:left w:val="none" w:sz="0" w:space="0" w:color="auto"/>
        <w:bottom w:val="none" w:sz="0" w:space="0" w:color="auto"/>
        <w:right w:val="none" w:sz="0" w:space="0" w:color="auto"/>
      </w:divBdr>
    </w:div>
    <w:div w:id="1835215624">
      <w:bodyDiv w:val="1"/>
      <w:marLeft w:val="0"/>
      <w:marRight w:val="0"/>
      <w:marTop w:val="0"/>
      <w:marBottom w:val="0"/>
      <w:divBdr>
        <w:top w:val="none" w:sz="0" w:space="0" w:color="auto"/>
        <w:left w:val="none" w:sz="0" w:space="0" w:color="auto"/>
        <w:bottom w:val="none" w:sz="0" w:space="0" w:color="auto"/>
        <w:right w:val="none" w:sz="0" w:space="0" w:color="auto"/>
      </w:divBdr>
    </w:div>
    <w:div w:id="1863861836">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wen.com/regulatory-disclos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wen.com/regulatory-disclos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856A-50AC-460B-890B-371301ED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6000</Words>
  <Characters>34202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ConvergEx Group</Company>
  <LinksUpToDate>false</LinksUpToDate>
  <CharactersWithSpaces>40122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Simai, Peter</dc:creator>
  <cp:lastModifiedBy>MustaphaWhyte, Cheryl</cp:lastModifiedBy>
  <cp:revision>6</cp:revision>
  <dcterms:created xsi:type="dcterms:W3CDTF">2023-12-05T11:52:00Z</dcterms:created>
  <dcterms:modified xsi:type="dcterms:W3CDTF">2023-12-07T17:59:00Z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ab968cf6-0597-4cf4-8768-491304be66c4</vt:lpwstr>
  </property>
</Properties>
</file>